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cs="仿宋_GB2312"/>
          <w:b/>
          <w:bCs/>
          <w:spacing w:val="0"/>
          <w:sz w:val="32"/>
          <w:szCs w:val="32"/>
          <w:lang w:val="en-US" w:eastAsia="zh-CN"/>
        </w:rPr>
        <w:t>全自动化学发光免疫仪采购磋商</w:t>
      </w:r>
      <w:r>
        <w:rPr>
          <w:rFonts w:hint="eastAsia" w:ascii="仿宋_GB2312" w:hAnsi="仿宋_GB2312" w:eastAsia="仿宋_GB2312" w:cs="仿宋_GB2312"/>
          <w:b/>
          <w:bCs/>
          <w:spacing w:val="0"/>
          <w:sz w:val="32"/>
          <w:szCs w:val="32"/>
          <w:lang w:val="en-US" w:eastAsia="zh-CN"/>
        </w:rPr>
        <w:t>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8"/>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根据医院发展需要，拟对下列项目进行竞争性磋商采购。欢迎符合相应要求的供应商参加采购，具体事项如下：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b/>
          <w:bCs/>
          <w:spacing w:val="0"/>
          <w:sz w:val="24"/>
          <w:szCs w:val="24"/>
        </w:rPr>
      </w:pPr>
      <w:r>
        <w:rPr>
          <w:rFonts w:hint="eastAsia" w:ascii="仿宋_GB2312" w:hAnsi="仿宋_GB2312" w:eastAsia="仿宋_GB2312" w:cs="仿宋_GB2312"/>
          <w:spacing w:val="0"/>
          <w:sz w:val="24"/>
          <w:szCs w:val="24"/>
        </w:rPr>
        <w:t xml:space="preserve"> </w:t>
      </w:r>
      <w:r>
        <w:rPr>
          <w:rFonts w:hint="eastAsia" w:ascii="仿宋_GB2312" w:hAnsi="仿宋_GB2312" w:eastAsia="仿宋_GB2312" w:cs="仿宋_GB2312"/>
          <w:b/>
          <w:bCs/>
          <w:spacing w:val="0"/>
          <w:sz w:val="24"/>
          <w:szCs w:val="24"/>
        </w:rPr>
        <w:t>一、采购项目内容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cs="仿宋_GB2312"/>
          <w:spacing w:val="0"/>
          <w:sz w:val="24"/>
          <w:szCs w:val="24"/>
          <w:lang w:val="en-US" w:eastAsia="zh-CN"/>
        </w:rPr>
        <w:t>采购</w:t>
      </w:r>
      <w:r>
        <w:rPr>
          <w:rFonts w:hint="eastAsia" w:ascii="仿宋_GB2312" w:hAnsi="仿宋_GB2312" w:eastAsia="仿宋_GB2312" w:cs="仿宋_GB2312"/>
          <w:spacing w:val="0"/>
          <w:sz w:val="24"/>
          <w:szCs w:val="24"/>
        </w:rPr>
        <w:t>全自动</w:t>
      </w:r>
      <w:r>
        <w:rPr>
          <w:rFonts w:hint="eastAsia" w:ascii="仿宋_GB2312" w:hAnsi="仿宋_GB2312" w:cs="仿宋_GB2312"/>
          <w:spacing w:val="0"/>
          <w:sz w:val="24"/>
          <w:szCs w:val="24"/>
          <w:lang w:eastAsia="zh-CN"/>
        </w:rPr>
        <w:t>全自动化学发光免疫仪</w:t>
      </w:r>
      <w:r>
        <w:rPr>
          <w:rFonts w:hint="eastAsia" w:ascii="仿宋_GB2312" w:hAnsi="仿宋_GB2312" w:eastAsia="仿宋_GB2312" w:cs="仿宋_GB2312"/>
          <w:spacing w:val="0"/>
          <w:sz w:val="24"/>
          <w:szCs w:val="24"/>
        </w:rPr>
        <w:t>仪1台</w:t>
      </w:r>
      <w:r>
        <w:rPr>
          <w:rFonts w:hint="eastAsia" w:ascii="仿宋_GB2312" w:hAnsi="仿宋_GB2312" w:cs="仿宋_GB2312"/>
          <w:spacing w:val="0"/>
          <w:sz w:val="24"/>
          <w:szCs w:val="24"/>
          <w:lang w:val="en-US" w:eastAsia="zh-CN"/>
        </w:rPr>
        <w:t>及配套试剂</w:t>
      </w:r>
      <w:r>
        <w:rPr>
          <w:rFonts w:hint="eastAsia" w:ascii="仿宋_GB2312" w:hAnsi="仿宋_GB2312" w:eastAsia="仿宋_GB2312" w:cs="仿宋_GB2312"/>
          <w:spacing w:val="0"/>
          <w:sz w:val="24"/>
          <w:szCs w:val="24"/>
        </w:rPr>
        <w:t>，</w:t>
      </w:r>
      <w:r>
        <w:rPr>
          <w:rFonts w:hint="eastAsia" w:ascii="仿宋_GB2312" w:hAnsi="仿宋_GB2312" w:cs="仿宋_GB2312"/>
          <w:spacing w:val="0"/>
          <w:sz w:val="24"/>
          <w:szCs w:val="24"/>
          <w:lang w:val="en-US" w:eastAsia="zh-CN"/>
        </w:rPr>
        <w:t>设备</w:t>
      </w:r>
      <w:r>
        <w:rPr>
          <w:rFonts w:hint="eastAsia" w:ascii="仿宋_GB2312" w:hAnsi="仿宋_GB2312" w:eastAsia="仿宋_GB2312" w:cs="仿宋_GB2312"/>
          <w:spacing w:val="0"/>
          <w:sz w:val="24"/>
          <w:szCs w:val="24"/>
        </w:rPr>
        <w:t>限价：</w:t>
      </w:r>
      <w:r>
        <w:rPr>
          <w:rFonts w:hint="eastAsia" w:ascii="仿宋_GB2312" w:hAnsi="仿宋_GB2312" w:cs="仿宋_GB2312"/>
          <w:spacing w:val="0"/>
          <w:sz w:val="24"/>
          <w:szCs w:val="24"/>
          <w:lang w:val="en-US" w:eastAsia="zh-CN"/>
        </w:rPr>
        <w:t>4.4</w:t>
      </w:r>
      <w:r>
        <w:rPr>
          <w:rFonts w:hint="eastAsia" w:ascii="仿宋_GB2312" w:hAnsi="仿宋_GB2312" w:eastAsia="仿宋_GB2312" w:cs="仿宋_GB2312"/>
          <w:spacing w:val="0"/>
          <w:sz w:val="24"/>
          <w:szCs w:val="24"/>
        </w:rPr>
        <w:t>万元</w:t>
      </w:r>
      <w:r>
        <w:rPr>
          <w:rFonts w:hint="eastAsia" w:ascii="仿宋_GB2312" w:hAnsi="仿宋_GB2312" w:cs="仿宋_GB2312"/>
          <w:spacing w:val="0"/>
          <w:sz w:val="24"/>
          <w:szCs w:val="24"/>
          <w:lang w:eastAsia="zh-CN"/>
        </w:rPr>
        <w:t>。</w:t>
      </w:r>
      <w:r>
        <w:rPr>
          <w:rFonts w:hint="eastAsia" w:ascii="仿宋_GB2312" w:hAnsi="仿宋_GB2312" w:eastAsia="仿宋_GB2312" w:cs="仿宋_GB2312"/>
          <w:spacing w:val="0"/>
          <w:sz w:val="24"/>
          <w:szCs w:val="24"/>
        </w:rPr>
        <w:t>配套试剂</w:t>
      </w:r>
      <w:r>
        <w:rPr>
          <w:rFonts w:hint="eastAsia" w:ascii="仿宋_GB2312" w:hAnsi="仿宋_GB2312" w:cs="仿宋_GB2312"/>
          <w:spacing w:val="0"/>
          <w:sz w:val="24"/>
          <w:szCs w:val="24"/>
          <w:lang w:val="en-US" w:eastAsia="zh-CN"/>
        </w:rPr>
        <w:t>无限价。</w:t>
      </w:r>
      <w:r>
        <w:rPr>
          <w:rFonts w:hint="eastAsia" w:ascii="仿宋_GB2312" w:hAnsi="仿宋_GB2312" w:eastAsia="仿宋_GB2312" w:cs="仿宋_GB2312"/>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b/>
          <w:bCs/>
          <w:spacing w:val="0"/>
          <w:sz w:val="24"/>
          <w:szCs w:val="24"/>
        </w:rPr>
      </w:pPr>
      <w:r>
        <w:rPr>
          <w:rFonts w:hint="eastAsia" w:ascii="仿宋_GB2312" w:hAnsi="仿宋_GB2312" w:eastAsia="仿宋_GB2312" w:cs="仿宋_GB2312"/>
          <w:b/>
          <w:bCs/>
          <w:spacing w:val="0"/>
          <w:sz w:val="24"/>
          <w:szCs w:val="24"/>
        </w:rPr>
        <w:t>功能及技术参数要求：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1、</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lang w:val="en-US" w:eastAsia="zh-CN"/>
        </w:rPr>
        <w:t xml:space="preserve">检测原理：吖啶酯直接化学发光法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2、适用试剂：双抗体夹心化学发光免疫分析法检测试剂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3、样本类型 适用于全血、血清、血浆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4、</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lang w:val="en-US" w:eastAsia="zh-CN"/>
        </w:rPr>
        <w:t>试剂检测</w:t>
      </w:r>
      <w:r>
        <w:rPr>
          <w:rFonts w:hint="eastAsia" w:ascii="仿宋_GB2312" w:hAnsi="仿宋_GB2312" w:cs="仿宋_GB2312"/>
          <w:spacing w:val="0"/>
          <w:sz w:val="24"/>
          <w:szCs w:val="24"/>
          <w:lang w:val="en-US" w:eastAsia="zh-CN"/>
        </w:rPr>
        <w:t>项目和</w:t>
      </w:r>
      <w:r>
        <w:rPr>
          <w:rFonts w:hint="eastAsia" w:ascii="仿宋_GB2312" w:hAnsi="仿宋_GB2312" w:eastAsia="仿宋_GB2312" w:cs="仿宋_GB2312"/>
          <w:spacing w:val="0"/>
          <w:sz w:val="24"/>
          <w:szCs w:val="24"/>
          <w:lang w:val="en-US" w:eastAsia="zh-CN"/>
        </w:rPr>
        <w:t xml:space="preserve">范围要求：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4.1 肌钙蛋白 I（TnI）：检测范围 0.006--50ng/mL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4.2 肌红蛋白（MYO）：检测范围 5-3000ng/mL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4.3 降钙素原（PCT）：检测范围 0.02-100ng/mL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4.4 D-二聚体（D-Dimer）：检测范围 0.005-5ug/mL FEU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4.5 肌酸激酶同工酶（CK-MB）：检测范围 0.3-300ng/mL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4.6 全程 C 反应蛋白（hsCRP+CRP）：检测范围 0.01-100mg/L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4.7 氨基末端脑利钠肽前体（NT-proBNP）：检测范围 5-35000ng/L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5、批内重复性 CV≤8%，批间差 CV≤10%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6、线性相关系数r≥0.99，仪器携带污染率：≤0.0002%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7、准确度：回收率在 100%±10%范围内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8、</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lang w:val="en-US" w:eastAsia="zh-CN"/>
        </w:rPr>
        <w:t xml:space="preserve">单个检测项目出结果时间≤15min，同时可出至少 6 个测试结果。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9、样本量：测定时样本用量最小10ul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10、</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lang w:val="en-US" w:eastAsia="zh-CN"/>
        </w:rPr>
        <w:t xml:space="preserve">试剂卡：单人份包装。试剂相关信息（试剂名称、批号、有效期）可通过试剂卡上的二维码自动读取。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11、校准品：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11.1 仪器检测项目自带配套校准品项目（包含校准品和校准曲线卡）。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11.2 校准方式：使用 RFID 卡在仪器上扫描添加校准品信息，只需两点校准。</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11.3 校准品瓶内均一性变异系数 CV≤8%；校准品瓶间均一性变异系数 CV≤5%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12、质控品： </w:t>
      </w:r>
    </w:p>
    <w:p>
      <w:pPr>
        <w:keepNext w:val="0"/>
        <w:keepLines w:val="0"/>
        <w:pageBreakBefore w:val="0"/>
        <w:widowControl w:val="0"/>
        <w:kinsoku/>
        <w:wordWrap/>
        <w:overflowPunct/>
        <w:topLinePunct w:val="0"/>
        <w:autoSpaceDE/>
        <w:autoSpaceDN/>
        <w:bidi w:val="0"/>
        <w:adjustRightInd/>
        <w:snapToGrid/>
        <w:spacing w:line="400" w:lineRule="exact"/>
        <w:ind w:firstLine="784" w:firstLineChars="32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12.1 具有原厂配套的质控品。包含低浓度质控品（L）和高浓度质控品（H）。 </w:t>
      </w:r>
    </w:p>
    <w:p>
      <w:pPr>
        <w:keepNext w:val="0"/>
        <w:keepLines w:val="0"/>
        <w:pageBreakBefore w:val="0"/>
        <w:widowControl w:val="0"/>
        <w:kinsoku/>
        <w:wordWrap/>
        <w:overflowPunct/>
        <w:topLinePunct w:val="0"/>
        <w:autoSpaceDE/>
        <w:autoSpaceDN/>
        <w:bidi w:val="0"/>
        <w:adjustRightInd/>
        <w:snapToGrid/>
        <w:spacing w:line="400" w:lineRule="exact"/>
        <w:ind w:firstLine="547" w:firstLineChars="228"/>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12.2 质控品瓶内均一性变异系数 CV≤8%；质控品瓶间均一性变异系数 CV≤5%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13、储存条件：2-8℃，密封保存，避免冷冻。有效期：≥14 个月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14、提供连接LIS的接口</w:t>
      </w:r>
      <w:r>
        <w:rPr>
          <w:rFonts w:hint="eastAsia" w:ascii="仿宋_GB2312" w:hAnsi="仿宋_GB2312" w:cs="仿宋_GB2312"/>
          <w:spacing w:val="0"/>
          <w:sz w:val="24"/>
          <w:szCs w:val="24"/>
          <w:lang w:val="en-US" w:eastAsia="zh-CN"/>
        </w:rPr>
        <w:t>和</w:t>
      </w:r>
      <w:r>
        <w:rPr>
          <w:rFonts w:hint="eastAsia" w:ascii="仿宋_GB2312" w:hAnsi="仿宋_GB2312" w:eastAsia="仿宋_GB2312" w:cs="仿宋_GB2312"/>
          <w:spacing w:val="0"/>
          <w:sz w:val="24"/>
          <w:szCs w:val="24"/>
          <w:lang w:val="en-US" w:eastAsia="zh-CN"/>
        </w:rPr>
        <w:t>文档</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8" w:firstLineChars="198"/>
        <w:jc w:val="left"/>
        <w:textAlignment w:val="auto"/>
        <w:rPr>
          <w:rFonts w:hint="eastAsia" w:ascii="仿宋_GB2312" w:hAnsi="仿宋_GB2312" w:eastAsia="仿宋_GB2312" w:cs="仿宋_GB2312"/>
          <w:spacing w:val="0"/>
          <w:sz w:val="24"/>
          <w:szCs w:val="24"/>
        </w:rPr>
      </w:pPr>
      <w:r>
        <w:rPr>
          <w:rFonts w:hint="eastAsia"/>
          <w:b/>
          <w:bCs/>
          <w:sz w:val="24"/>
          <w:szCs w:val="24"/>
          <w:lang w:val="en-US" w:eastAsia="zh-CN"/>
        </w:rPr>
        <w:t>三、</w:t>
      </w:r>
      <w:r>
        <w:rPr>
          <w:rFonts w:hint="eastAsia" w:ascii="仿宋_GB2312" w:hAnsi="仿宋_GB2312" w:eastAsia="仿宋_GB2312" w:cs="仿宋_GB2312"/>
          <w:b/>
          <w:bCs/>
          <w:spacing w:val="0"/>
          <w:sz w:val="24"/>
          <w:szCs w:val="24"/>
        </w:rPr>
        <w:t xml:space="preserve">售后服务要求 </w:t>
      </w:r>
      <w:r>
        <w:rPr>
          <w:rFonts w:hint="eastAsia" w:ascii="仿宋_GB2312" w:hAnsi="仿宋_GB2312" w:eastAsia="仿宋_GB2312" w:cs="仿宋_GB2312"/>
          <w:spacing w:val="0"/>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保修期不低于</w:t>
      </w:r>
      <w:r>
        <w:rPr>
          <w:rFonts w:hint="eastAsia" w:ascii="仿宋_GB2312" w:hAnsi="仿宋_GB2312" w:cs="仿宋_GB2312"/>
          <w:spacing w:val="0"/>
          <w:sz w:val="24"/>
          <w:szCs w:val="24"/>
          <w:lang w:val="en-US" w:eastAsia="zh-CN"/>
        </w:rPr>
        <w:t>2</w:t>
      </w:r>
      <w:r>
        <w:rPr>
          <w:rFonts w:hint="eastAsia" w:ascii="仿宋_GB2312" w:hAnsi="仿宋_GB2312" w:eastAsia="仿宋_GB2312" w:cs="仿宋_GB2312"/>
          <w:spacing w:val="0"/>
          <w:sz w:val="24"/>
          <w:szCs w:val="24"/>
        </w:rPr>
        <w:t xml:space="preserve">年（费用包含在投标总价中，验收合格之日起计算），响应维修到场时间不超过24小时（需提供厂家售后服务承诺书）。质保期内免费维修或更换配件，质保期内如设备故障不能在3日内恢复，须在确定故障不能恢复起72小时内提供备用机。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中标方负责安装、调试及操作使用的培训,费用已包含在总费用中。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保证设备停产后零配件供应</w:t>
      </w:r>
      <w:r>
        <w:rPr>
          <w:rFonts w:hint="eastAsia" w:ascii="仿宋_GB2312" w:hAnsi="仿宋_GB2312" w:cs="仿宋_GB2312"/>
          <w:spacing w:val="0"/>
          <w:sz w:val="24"/>
          <w:szCs w:val="24"/>
          <w:lang w:val="en-US" w:eastAsia="zh-CN"/>
        </w:rPr>
        <w:t>3</w:t>
      </w:r>
      <w:r>
        <w:rPr>
          <w:rFonts w:hint="eastAsia" w:ascii="仿宋_GB2312" w:hAnsi="仿宋_GB2312" w:eastAsia="仿宋_GB2312" w:cs="仿宋_GB2312"/>
          <w:spacing w:val="0"/>
          <w:sz w:val="24"/>
          <w:szCs w:val="24"/>
        </w:rPr>
        <w:t xml:space="preserve">年以上。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提供耗材和常用配件清单及成交价格。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交货时间：</w:t>
      </w:r>
      <w:r>
        <w:rPr>
          <w:rFonts w:hint="eastAsia" w:ascii="仿宋_GB2312" w:hAnsi="仿宋_GB2312" w:cs="仿宋_GB2312"/>
          <w:spacing w:val="0"/>
          <w:sz w:val="24"/>
          <w:szCs w:val="24"/>
          <w:lang w:val="en-US" w:eastAsia="zh-CN"/>
        </w:rPr>
        <w:t>合同签订2</w:t>
      </w:r>
      <w:r>
        <w:rPr>
          <w:rFonts w:hint="eastAsia" w:ascii="仿宋_GB2312" w:hAnsi="仿宋_GB2312" w:eastAsia="仿宋_GB2312" w:cs="仿宋_GB2312"/>
          <w:spacing w:val="0"/>
          <w:sz w:val="24"/>
          <w:szCs w:val="24"/>
        </w:rPr>
        <w:t xml:space="preserve">0个日历天内。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提供本项目实施方案，实施方案包括但不限于①人员配置及分工、②包装运输、③安装调试、④ 培训验收、⑤质量保障措施等内容。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360" w:firstLineChars="1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提供本项目售后服务信息，包括但不限于：①售后服务方案、②售后机构网点及人员情况、③应急处理方案，④设备故障维修响应及处理时间、⑤保修期内的保修内容与范围等。  </w:t>
      </w:r>
    </w:p>
    <w:p>
      <w:pPr>
        <w:keepNext w:val="0"/>
        <w:keepLines w:val="0"/>
        <w:pageBreakBefore w:val="0"/>
        <w:widowControl w:val="0"/>
        <w:numPr>
          <w:numId w:val="0"/>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cs="仿宋_GB2312"/>
          <w:b/>
          <w:bCs/>
          <w:spacing w:val="0"/>
          <w:sz w:val="24"/>
          <w:szCs w:val="24"/>
          <w:lang w:val="en-US" w:eastAsia="zh-CN"/>
        </w:rPr>
        <w:t>四、</w:t>
      </w:r>
      <w:r>
        <w:rPr>
          <w:rFonts w:hint="eastAsia" w:ascii="仿宋_GB2312" w:hAnsi="仿宋_GB2312" w:eastAsia="仿宋_GB2312" w:cs="仿宋_GB2312"/>
          <w:b/>
          <w:bCs/>
          <w:spacing w:val="0"/>
          <w:sz w:val="24"/>
          <w:szCs w:val="24"/>
        </w:rPr>
        <w:t>付款方式：</w:t>
      </w:r>
      <w:r>
        <w:rPr>
          <w:rFonts w:hint="eastAsia" w:ascii="仿宋_GB2312" w:hAnsi="仿宋_GB2312" w:eastAsia="仿宋_GB2312" w:cs="仿宋_GB2312"/>
          <w:spacing w:val="0"/>
          <w:sz w:val="24"/>
          <w:szCs w:val="24"/>
        </w:rPr>
        <w:t>设备付款方式：验收合格后</w:t>
      </w:r>
      <w:r>
        <w:rPr>
          <w:rFonts w:hint="eastAsia" w:ascii="仿宋_GB2312" w:hAnsi="仿宋_GB2312" w:cs="仿宋_GB2312"/>
          <w:spacing w:val="0"/>
          <w:sz w:val="24"/>
          <w:szCs w:val="24"/>
          <w:lang w:val="en-US" w:eastAsia="zh-CN"/>
        </w:rPr>
        <w:t>1</w:t>
      </w:r>
      <w:r>
        <w:rPr>
          <w:rFonts w:hint="eastAsia" w:ascii="仿宋_GB2312" w:hAnsi="仿宋_GB2312" w:eastAsia="仿宋_GB2312" w:cs="仿宋_GB2312"/>
          <w:spacing w:val="0"/>
          <w:sz w:val="24"/>
          <w:szCs w:val="24"/>
        </w:rPr>
        <w:t>个月</w:t>
      </w:r>
      <w:r>
        <w:rPr>
          <w:rFonts w:hint="eastAsia" w:ascii="仿宋_GB2312" w:hAnsi="仿宋_GB2312" w:cs="仿宋_GB2312"/>
          <w:spacing w:val="0"/>
          <w:sz w:val="24"/>
          <w:szCs w:val="24"/>
          <w:lang w:val="en-US" w:eastAsia="zh-CN"/>
        </w:rPr>
        <w:t>内</w:t>
      </w:r>
      <w:r>
        <w:rPr>
          <w:rFonts w:hint="eastAsia" w:ascii="仿宋_GB2312" w:hAnsi="仿宋_GB2312" w:eastAsia="仿宋_GB2312" w:cs="仿宋_GB2312"/>
          <w:spacing w:val="0"/>
          <w:sz w:val="24"/>
          <w:szCs w:val="24"/>
        </w:rPr>
        <w:t>付首款90%，验收合格后12个月付余款10%</w:t>
      </w:r>
      <w:r>
        <w:rPr>
          <w:rFonts w:hint="eastAsia" w:ascii="仿宋_GB2312" w:hAnsi="仿宋_GB2312" w:cs="仿宋_GB2312"/>
          <w:spacing w:val="0"/>
          <w:sz w:val="24"/>
          <w:szCs w:val="24"/>
          <w:lang w:eastAsia="zh-CN"/>
        </w:rPr>
        <w:t>。</w:t>
      </w:r>
      <w:r>
        <w:rPr>
          <w:rFonts w:hint="eastAsia" w:ascii="仿宋_GB2312" w:hAnsi="仿宋_GB2312" w:cs="仿宋_GB2312"/>
          <w:spacing w:val="0"/>
          <w:sz w:val="24"/>
          <w:szCs w:val="24"/>
          <w:lang w:val="en-US" w:eastAsia="zh-CN"/>
        </w:rPr>
        <w:t>试剂按实际使用量次月支付。</w:t>
      </w:r>
      <w:r>
        <w:rPr>
          <w:rFonts w:hint="eastAsia" w:ascii="仿宋_GB2312" w:hAnsi="仿宋_GB2312" w:eastAsia="仿宋_GB2312" w:cs="仿宋_GB2312"/>
          <w:spacing w:val="0"/>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cs="仿宋_GB2312"/>
          <w:b/>
          <w:bCs/>
          <w:spacing w:val="0"/>
          <w:sz w:val="24"/>
          <w:szCs w:val="24"/>
          <w:lang w:val="en-US" w:eastAsia="zh-CN"/>
        </w:rPr>
        <w:t>五、</w:t>
      </w:r>
      <w:r>
        <w:rPr>
          <w:rFonts w:hint="eastAsia" w:ascii="仿宋_GB2312" w:hAnsi="仿宋_GB2312" w:eastAsia="仿宋_GB2312" w:cs="仿宋_GB2312"/>
          <w:b/>
          <w:bCs/>
          <w:spacing w:val="0"/>
          <w:sz w:val="24"/>
          <w:szCs w:val="24"/>
        </w:rPr>
        <w:t>采购方式：</w:t>
      </w:r>
      <w:r>
        <w:rPr>
          <w:rFonts w:hint="eastAsia" w:ascii="仿宋_GB2312" w:hAnsi="仿宋_GB2312" w:eastAsia="仿宋_GB2312" w:cs="仿宋_GB2312"/>
          <w:spacing w:val="0"/>
          <w:sz w:val="24"/>
          <w:szCs w:val="24"/>
        </w:rPr>
        <w:t>采取竞争性磋商方式</w:t>
      </w:r>
      <w:r>
        <w:rPr>
          <w:rFonts w:hint="eastAsia" w:ascii="仿宋_GB2312" w:hAnsi="仿宋_GB2312" w:cs="仿宋_GB2312"/>
          <w:spacing w:val="0"/>
          <w:sz w:val="24"/>
          <w:szCs w:val="24"/>
          <w:lang w:eastAsia="zh-CN"/>
        </w:rPr>
        <w:t>，</w:t>
      </w:r>
      <w:r>
        <w:rPr>
          <w:rFonts w:hint="eastAsia" w:ascii="仿宋_GB2312" w:hAnsi="仿宋_GB2312" w:cs="仿宋_GB2312"/>
          <w:spacing w:val="0"/>
          <w:sz w:val="24"/>
          <w:szCs w:val="24"/>
          <w:lang w:val="en-US" w:eastAsia="zh-CN"/>
        </w:rPr>
        <w:t>在磋商中供应商单独分开报价。</w:t>
      </w:r>
    </w:p>
    <w:p>
      <w:pPr>
        <w:keepNext w:val="0"/>
        <w:keepLines w:val="0"/>
        <w:pageBreakBefore w:val="0"/>
        <w:widowControl w:val="0"/>
        <w:numPr>
          <w:numId w:val="0"/>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cs="仿宋_GB2312"/>
          <w:b/>
          <w:bCs/>
          <w:spacing w:val="0"/>
          <w:sz w:val="24"/>
          <w:szCs w:val="24"/>
          <w:lang w:val="en-US" w:eastAsia="zh-CN"/>
        </w:rPr>
        <w:t>六、</w:t>
      </w:r>
      <w:r>
        <w:rPr>
          <w:rFonts w:hint="eastAsia" w:ascii="仿宋_GB2312" w:hAnsi="仿宋_GB2312" w:eastAsia="仿宋_GB2312" w:cs="仿宋_GB2312"/>
          <w:b/>
          <w:bCs/>
          <w:spacing w:val="0"/>
          <w:sz w:val="24"/>
          <w:szCs w:val="24"/>
        </w:rPr>
        <w:t>评定方式：综合评分法</w:t>
      </w:r>
      <w:r>
        <w:rPr>
          <w:rFonts w:hint="eastAsia" w:ascii="仿宋_GB2312" w:hAnsi="仿宋_GB2312" w:eastAsia="仿宋_GB2312" w:cs="仿宋_GB2312"/>
          <w:spacing w:val="0"/>
          <w:sz w:val="24"/>
          <w:szCs w:val="24"/>
        </w:rPr>
        <w:t xml:space="preserve">。 </w:t>
      </w:r>
    </w:p>
    <w:tbl>
      <w:tblPr>
        <w:tblStyle w:val="8"/>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41"/>
        <w:gridCol w:w="562"/>
        <w:gridCol w:w="3599"/>
        <w:gridCol w:w="178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序号</w:t>
            </w:r>
          </w:p>
        </w:tc>
        <w:tc>
          <w:tcPr>
            <w:tcW w:w="1241"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评分因素及权重</w:t>
            </w:r>
          </w:p>
        </w:tc>
        <w:tc>
          <w:tcPr>
            <w:tcW w:w="56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分值 </w:t>
            </w:r>
          </w:p>
        </w:tc>
        <w:tc>
          <w:tcPr>
            <w:tcW w:w="3599"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评审依据</w:t>
            </w:r>
          </w:p>
        </w:tc>
        <w:tc>
          <w:tcPr>
            <w:tcW w:w="1788"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备注</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评审分类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1 </w:t>
            </w:r>
          </w:p>
        </w:tc>
        <w:tc>
          <w:tcPr>
            <w:tcW w:w="1241"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报价</w:t>
            </w:r>
          </w:p>
        </w:tc>
        <w:tc>
          <w:tcPr>
            <w:tcW w:w="562"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40 </w:t>
            </w:r>
          </w:p>
        </w:tc>
        <w:tc>
          <w:tcPr>
            <w:tcW w:w="3599" w:type="dxa"/>
          </w:tcPr>
          <w:p>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经磋商小组评审，通过资格审查和符合性审查，且报价最低的磋商报价作为磋商基准价。</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磋商报价得分=(试剂磋商基准价／试剂最后磋商报价)*</w:t>
            </w:r>
            <w:r>
              <w:rPr>
                <w:rFonts w:hint="eastAsia" w:ascii="仿宋_GB2312" w:hAnsi="仿宋_GB2312" w:cs="仿宋_GB2312"/>
                <w:spacing w:val="0"/>
                <w:sz w:val="24"/>
                <w:szCs w:val="24"/>
                <w:lang w:val="en-US" w:eastAsia="zh-CN"/>
              </w:rPr>
              <w:t>30</w:t>
            </w:r>
            <w:r>
              <w:rPr>
                <w:rFonts w:hint="eastAsia" w:ascii="仿宋_GB2312" w:hAnsi="仿宋_GB2312" w:eastAsia="仿宋_GB2312" w:cs="仿宋_GB2312"/>
                <w:spacing w:val="0"/>
                <w:sz w:val="24"/>
                <w:szCs w:val="24"/>
              </w:rPr>
              <w:t>%*100+(设备磋商基准价／设备最后磋商报价)*</w:t>
            </w:r>
            <w:r>
              <w:rPr>
                <w:rFonts w:hint="eastAsia" w:ascii="仿宋_GB2312" w:hAnsi="仿宋_GB2312" w:cs="仿宋_GB2312"/>
                <w:spacing w:val="0"/>
                <w:sz w:val="24"/>
                <w:szCs w:val="24"/>
                <w:lang w:val="en-US" w:eastAsia="zh-CN"/>
              </w:rPr>
              <w:t>10</w:t>
            </w:r>
            <w:r>
              <w:rPr>
                <w:rFonts w:hint="eastAsia" w:ascii="仿宋_GB2312" w:hAnsi="仿宋_GB2312" w:eastAsia="仿宋_GB2312" w:cs="仿宋_GB2312"/>
                <w:spacing w:val="0"/>
                <w:sz w:val="24"/>
                <w:szCs w:val="24"/>
              </w:rPr>
              <w:t>%*100。</w:t>
            </w:r>
          </w:p>
        </w:tc>
        <w:tc>
          <w:tcPr>
            <w:tcW w:w="178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保留小数点后二位。</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共同类评审因素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2  </w:t>
            </w:r>
          </w:p>
        </w:tc>
        <w:tc>
          <w:tcPr>
            <w:tcW w:w="1241"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技术指标和配置</w:t>
            </w:r>
          </w:p>
        </w:tc>
        <w:tc>
          <w:tcPr>
            <w:tcW w:w="562"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cs="仿宋_GB2312"/>
                <w:spacing w:val="0"/>
                <w:sz w:val="24"/>
                <w:szCs w:val="24"/>
                <w:lang w:val="en-US" w:eastAsia="zh-CN"/>
              </w:rPr>
              <w:t>46</w:t>
            </w:r>
            <w:r>
              <w:rPr>
                <w:rFonts w:hint="eastAsia" w:ascii="仿宋_GB2312" w:hAnsi="仿宋_GB2312" w:eastAsia="仿宋_GB2312" w:cs="仿宋_GB2312"/>
                <w:spacing w:val="0"/>
                <w:sz w:val="24"/>
                <w:szCs w:val="24"/>
              </w:rPr>
              <w:t xml:space="preserve"> </w:t>
            </w:r>
          </w:p>
        </w:tc>
        <w:tc>
          <w:tcPr>
            <w:tcW w:w="3599"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投标产品的技术指标、参数及功能 要求根据以下情况进行评分：  1.完全符合招标文件要求的得</w:t>
            </w:r>
            <w:r>
              <w:rPr>
                <w:rFonts w:hint="eastAsia" w:ascii="仿宋_GB2312" w:hAnsi="仿宋_GB2312" w:cs="仿宋_GB2312"/>
                <w:spacing w:val="0"/>
                <w:sz w:val="24"/>
                <w:szCs w:val="24"/>
                <w:lang w:val="en-US" w:eastAsia="zh-CN"/>
              </w:rPr>
              <w:t>46</w:t>
            </w:r>
            <w:r>
              <w:rPr>
                <w:rFonts w:hint="eastAsia" w:ascii="仿宋_GB2312" w:hAnsi="仿宋_GB2312" w:eastAsia="仿宋_GB2312" w:cs="仿宋_GB2312"/>
                <w:spacing w:val="0"/>
                <w:sz w:val="24"/>
                <w:szCs w:val="24"/>
              </w:rPr>
              <w:t>分；  2.带“▲”的参数（共计</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项）每负偏离一项扣</w:t>
            </w:r>
            <w:r>
              <w:rPr>
                <w:rFonts w:hint="eastAsia" w:ascii="仿宋_GB2312" w:hAnsi="仿宋_GB2312" w:cs="仿宋_GB2312"/>
                <w:spacing w:val="0"/>
                <w:sz w:val="24"/>
                <w:szCs w:val="24"/>
                <w:lang w:val="en-US" w:eastAsia="zh-CN"/>
              </w:rPr>
              <w:t>5</w:t>
            </w:r>
            <w:r>
              <w:rPr>
                <w:rFonts w:hint="eastAsia" w:ascii="仿宋_GB2312" w:hAnsi="仿宋_GB2312" w:eastAsia="仿宋_GB2312" w:cs="仿宋_GB2312"/>
                <w:spacing w:val="0"/>
                <w:sz w:val="24"/>
                <w:szCs w:val="24"/>
              </w:rPr>
              <w:t>分，其它参数（共计</w:t>
            </w:r>
            <w:r>
              <w:rPr>
                <w:rFonts w:hint="eastAsia" w:ascii="仿宋_GB2312" w:hAnsi="仿宋_GB2312" w:cs="仿宋_GB2312"/>
                <w:spacing w:val="0"/>
                <w:sz w:val="24"/>
                <w:szCs w:val="24"/>
                <w:lang w:val="en-US" w:eastAsia="zh-CN"/>
              </w:rPr>
              <w:t>13</w:t>
            </w:r>
            <w:r>
              <w:rPr>
                <w:rFonts w:hint="eastAsia" w:ascii="仿宋_GB2312" w:hAnsi="仿宋_GB2312" w:eastAsia="仿宋_GB2312" w:cs="仿宋_GB2312"/>
                <w:spacing w:val="0"/>
                <w:sz w:val="24"/>
                <w:szCs w:val="24"/>
              </w:rPr>
              <w:t>项）每负偏离一项扣</w:t>
            </w:r>
            <w:r>
              <w:rPr>
                <w:rFonts w:hint="eastAsia" w:ascii="仿宋_GB2312" w:hAnsi="仿宋_GB2312" w:cs="仿宋_GB2312"/>
                <w:spacing w:val="0"/>
                <w:sz w:val="24"/>
                <w:szCs w:val="24"/>
                <w:lang w:val="en-US" w:eastAsia="zh-CN"/>
              </w:rPr>
              <w:t>2</w:t>
            </w:r>
            <w:r>
              <w:rPr>
                <w:rFonts w:hint="eastAsia" w:ascii="仿宋_GB2312" w:hAnsi="仿宋_GB2312" w:eastAsia="仿宋_GB2312" w:cs="仿宋_GB2312"/>
                <w:spacing w:val="0"/>
                <w:sz w:val="24"/>
                <w:szCs w:val="24"/>
              </w:rPr>
              <w:t>分，扣完为止，但不视为投标文件无效。</w:t>
            </w:r>
          </w:p>
        </w:tc>
        <w:tc>
          <w:tcPr>
            <w:tcW w:w="178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技术类评审因素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3</w:t>
            </w:r>
          </w:p>
        </w:tc>
        <w:tc>
          <w:tcPr>
            <w:tcW w:w="1241"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实施方案 </w:t>
            </w:r>
          </w:p>
        </w:tc>
        <w:tc>
          <w:tcPr>
            <w:tcW w:w="562"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cs="仿宋_GB2312"/>
                <w:spacing w:val="0"/>
                <w:sz w:val="24"/>
                <w:szCs w:val="24"/>
                <w:lang w:val="en-US" w:eastAsia="zh-CN"/>
              </w:rPr>
              <w:t>5</w:t>
            </w:r>
          </w:p>
        </w:tc>
        <w:tc>
          <w:tcPr>
            <w:tcW w:w="3599"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根据供应商针对本项目提供的实施方案（包括：①人员配置及分工、②包装运输、③安装调试、④ 培训验收、⑤质量保障措施）进行综合评审，上述内容齐全、描述准确、完全响应采购要求的得5分，每有一项内容缺失的扣1分；每有一项内容不完整或有缺陷的扣0.5分，扣完为止。  </w:t>
            </w:r>
          </w:p>
        </w:tc>
        <w:tc>
          <w:tcPr>
            <w:tcW w:w="178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共同类评审因素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4 </w:t>
            </w:r>
          </w:p>
        </w:tc>
        <w:tc>
          <w:tcPr>
            <w:tcW w:w="1241"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售后服务</w:t>
            </w:r>
          </w:p>
        </w:tc>
        <w:tc>
          <w:tcPr>
            <w:tcW w:w="562"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w:t>
            </w:r>
            <w:r>
              <w:rPr>
                <w:rFonts w:hint="eastAsia" w:ascii="仿宋_GB2312" w:hAnsi="仿宋_GB2312" w:cs="仿宋_GB2312"/>
                <w:spacing w:val="0"/>
                <w:sz w:val="24"/>
                <w:szCs w:val="24"/>
                <w:lang w:val="en-US" w:eastAsia="zh-CN"/>
              </w:rPr>
              <w:t>5</w:t>
            </w:r>
            <w:r>
              <w:rPr>
                <w:rFonts w:hint="eastAsia" w:ascii="仿宋_GB2312" w:hAnsi="仿宋_GB2312" w:eastAsia="仿宋_GB2312" w:cs="仿宋_GB2312"/>
                <w:spacing w:val="0"/>
                <w:sz w:val="24"/>
                <w:szCs w:val="24"/>
              </w:rPr>
              <w:t xml:space="preserve"> </w:t>
            </w:r>
          </w:p>
        </w:tc>
        <w:tc>
          <w:tcPr>
            <w:tcW w:w="3599"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 在完全满足招标文件商务要求的前提下对供应商的售后服务，包括：①售后服务方案、②售后机构网点及人员情况、③应急处理方案，④设备故障维修响应及处理时间、 ⑤保修期内的保修内容与范围等措施是否详尽、合理进行综合评定，售后服务方案完整、具体、操作流程明确；售后服务网点及服务人员配置合理、备品配件充足；培训及应急处理方案完整、详细，切实可行；设备故障维修响应及时；保修期内的保修内容与范围完整、详细、合理且切实可行的得5分，每有一项内容缺失的扣1分；每有一项内容不完整或有缺陷的扣0.5分，扣完为止。</w:t>
            </w:r>
          </w:p>
        </w:tc>
        <w:tc>
          <w:tcPr>
            <w:tcW w:w="178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vertAlign w:val="baseline"/>
              </w:rPr>
            </w:pPr>
            <w:r>
              <w:rPr>
                <w:rFonts w:hint="eastAsia" w:ascii="仿宋_GB2312" w:hAnsi="仿宋_GB2312" w:eastAsia="仿宋_GB2312" w:cs="仿宋_GB2312"/>
                <w:spacing w:val="0"/>
                <w:sz w:val="24"/>
                <w:szCs w:val="24"/>
              </w:rPr>
              <w:t xml:space="preserve">共同类评审因素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cs="仿宋_GB2312"/>
                <w:spacing w:val="0"/>
                <w:sz w:val="24"/>
                <w:szCs w:val="24"/>
                <w:lang w:val="en-US" w:eastAsia="zh-CN"/>
              </w:rPr>
              <w:t>5</w:t>
            </w:r>
          </w:p>
        </w:tc>
        <w:tc>
          <w:tcPr>
            <w:tcW w:w="1241"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cs="仿宋_GB2312"/>
                <w:spacing w:val="0"/>
                <w:sz w:val="24"/>
                <w:szCs w:val="24"/>
                <w:lang w:val="en-US" w:eastAsia="zh-CN"/>
              </w:rPr>
              <w:t>业绩</w:t>
            </w:r>
          </w:p>
        </w:tc>
        <w:tc>
          <w:tcPr>
            <w:tcW w:w="562"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cs="仿宋_GB2312"/>
                <w:spacing w:val="0"/>
                <w:sz w:val="24"/>
                <w:szCs w:val="24"/>
                <w:lang w:val="en-US" w:eastAsia="zh-CN"/>
              </w:rPr>
              <w:t>4</w:t>
            </w:r>
          </w:p>
        </w:tc>
        <w:tc>
          <w:tcPr>
            <w:tcW w:w="3599"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仿宋_GB2312" w:hAnsi="仿宋_GB2312" w:eastAsia="仿宋_GB2312" w:cs="仿宋_GB2312"/>
                <w:spacing w:val="0"/>
                <w:sz w:val="24"/>
                <w:szCs w:val="24"/>
                <w:lang w:val="en-US" w:eastAsia="zh-CN"/>
              </w:rPr>
            </w:pPr>
            <w:r>
              <w:rPr>
                <w:rFonts w:hint="eastAsia" w:ascii="仿宋_GB2312" w:hAnsi="仿宋_GB2312" w:cs="仿宋_GB2312"/>
                <w:spacing w:val="0"/>
                <w:sz w:val="24"/>
                <w:szCs w:val="24"/>
                <w:lang w:val="en-US" w:eastAsia="zh-CN"/>
              </w:rPr>
              <w:t>提供2021年以来类似项目业绩，每提供一个得1分，最多得4分。</w:t>
            </w:r>
          </w:p>
        </w:tc>
        <w:tc>
          <w:tcPr>
            <w:tcW w:w="178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仿宋_GB2312" w:hAnsi="仿宋_GB2312" w:eastAsia="仿宋_GB2312" w:cs="仿宋_GB2312"/>
                <w:spacing w:val="0"/>
                <w:sz w:val="24"/>
                <w:szCs w:val="24"/>
                <w:vertAlign w:val="baseline"/>
                <w:lang w:val="en-US" w:eastAsia="zh-CN"/>
              </w:rPr>
            </w:pPr>
            <w:r>
              <w:rPr>
                <w:rFonts w:hint="eastAsia" w:ascii="仿宋_GB2312" w:hAnsi="仿宋_GB2312" w:cs="仿宋_GB2312"/>
                <w:spacing w:val="0"/>
                <w:sz w:val="24"/>
                <w:szCs w:val="24"/>
                <w:vertAlign w:val="baseline"/>
                <w:lang w:val="en-US" w:eastAsia="zh-CN"/>
              </w:rPr>
              <w:t>提供合同或中标通知书复印件（盖公司章）</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0"/>
                <w:sz w:val="24"/>
                <w:szCs w:val="24"/>
              </w:rPr>
            </w:pPr>
          </w:p>
        </w:tc>
      </w:tr>
    </w:tbl>
    <w:p>
      <w:pPr>
        <w:keepNext w:val="0"/>
        <w:keepLines w:val="0"/>
        <w:pageBreakBefore w:val="0"/>
        <w:widowControl w:val="0"/>
        <w:numPr>
          <w:numId w:val="0"/>
        </w:numPr>
        <w:kinsoku/>
        <w:wordWrap/>
        <w:overflowPunct/>
        <w:topLinePunct w:val="0"/>
        <w:autoSpaceDE/>
        <w:autoSpaceDN/>
        <w:bidi w:val="0"/>
        <w:adjustRightInd/>
        <w:snapToGrid/>
        <w:spacing w:line="380" w:lineRule="exact"/>
        <w:ind w:left="420" w:leftChars="0"/>
        <w:textAlignment w:val="auto"/>
        <w:rPr>
          <w:rFonts w:hint="eastAsia" w:ascii="仿宋_GB2312" w:hAnsi="仿宋_GB2312" w:eastAsia="仿宋_GB2312" w:cs="仿宋_GB2312"/>
          <w:b/>
          <w:bCs/>
          <w:spacing w:val="0"/>
          <w:sz w:val="24"/>
          <w:szCs w:val="24"/>
        </w:rPr>
      </w:pPr>
      <w:r>
        <w:rPr>
          <w:rFonts w:hint="eastAsia" w:ascii="仿宋_GB2312" w:hAnsi="仿宋_GB2312" w:cs="仿宋_GB2312"/>
          <w:b/>
          <w:bCs/>
          <w:spacing w:val="0"/>
          <w:sz w:val="24"/>
          <w:szCs w:val="24"/>
          <w:lang w:val="en-US" w:eastAsia="zh-CN"/>
        </w:rPr>
        <w:t>七、</w:t>
      </w:r>
      <w:r>
        <w:rPr>
          <w:rFonts w:hint="eastAsia" w:ascii="仿宋_GB2312" w:hAnsi="仿宋_GB2312" w:eastAsia="仿宋_GB2312" w:cs="仿宋_GB2312"/>
          <w:b/>
          <w:bCs/>
          <w:spacing w:val="0"/>
          <w:sz w:val="24"/>
          <w:szCs w:val="24"/>
        </w:rPr>
        <w:t>磋商者资格：</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firstLine="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具有独立承担民事责任的能力（提供承诺函）；</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firstLine="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具有良好的商业信誉和健全的财务会计制度（提供承诺函）；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firstLine="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具有履行合同所必需的设备和专业技术能力（提供承诺函）；</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firstLine="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有依法缴纳税收和社会保障资金的良好记录（提供承诺函</w:t>
      </w:r>
      <w:r>
        <w:rPr>
          <w:rFonts w:hint="eastAsia" w:ascii="仿宋_GB2312" w:hAnsi="仿宋_GB2312" w:cs="仿宋_GB2312"/>
          <w:spacing w:val="0"/>
          <w:sz w:val="24"/>
          <w:szCs w:val="24"/>
          <w:lang w:eastAsia="zh-CN"/>
        </w:rPr>
        <w:t>、</w:t>
      </w:r>
      <w:r>
        <w:rPr>
          <w:rFonts w:hint="eastAsia" w:ascii="仿宋_GB2312" w:hAnsi="仿宋_GB2312" w:eastAsia="仿宋_GB2312" w:cs="仿宋_GB2312"/>
          <w:spacing w:val="0"/>
          <w:sz w:val="24"/>
          <w:szCs w:val="24"/>
        </w:rPr>
        <w:t>提供复印件）；</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firstLine="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参加本次采购活动前三年内，在经营活动中没有重大违法记录；（公司成立不足三年的从成立之日起算）（提供承诺函）；</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供应商单位及其现任法定代表人、主要负责人在参加本次采购活动前三年内不得具有行贿犯罪记录；（公司成立不足三年的从成立之日起算）（提供承诺函）；     </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授权参加本次采购活动的供应商代表证明材料。 </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具备法律、行政法规规定的其他条件； </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根据采购项目提出的特殊条件：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9.1供应商须承诺：报价产品以及所有配置产品如是医疗器械的，符合《医疗器械注册管理办法》要求并在交货时提供相应产品的《中华人民共和国医疗器械注册证》复印件或备案凭证复印件、授权等全套资质文件。（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9.2报价产品以及所有配置产品如是医疗器械的</w:t>
      </w:r>
      <w:r>
        <w:rPr>
          <w:rFonts w:hint="eastAsia" w:ascii="仿宋_GB2312" w:hAnsi="仿宋_GB2312" w:cs="仿宋_GB2312"/>
          <w:spacing w:val="0"/>
          <w:sz w:val="24"/>
          <w:szCs w:val="24"/>
          <w:lang w:eastAsia="zh-CN"/>
        </w:rPr>
        <w:t>，</w:t>
      </w:r>
      <w:r>
        <w:rPr>
          <w:rFonts w:hint="eastAsia" w:ascii="仿宋_GB2312" w:hAnsi="仿宋_GB2312" w:eastAsia="仿宋_GB2312" w:cs="仿宋_GB2312"/>
          <w:spacing w:val="0"/>
          <w:sz w:val="24"/>
          <w:szCs w:val="24"/>
        </w:rPr>
        <w:t>供应商</w:t>
      </w:r>
      <w:r>
        <w:rPr>
          <w:rFonts w:hint="eastAsia" w:ascii="仿宋_GB2312" w:hAnsi="仿宋_GB2312" w:cs="仿宋_GB2312"/>
          <w:spacing w:val="0"/>
          <w:sz w:val="24"/>
          <w:szCs w:val="24"/>
          <w:lang w:val="en-US" w:eastAsia="zh-CN"/>
        </w:rPr>
        <w:t>和生产厂家均</w:t>
      </w:r>
      <w:r>
        <w:rPr>
          <w:rFonts w:hint="eastAsia" w:ascii="仿宋_GB2312" w:hAnsi="仿宋_GB2312" w:eastAsia="仿宋_GB2312" w:cs="仿宋_GB2312"/>
          <w:spacing w:val="0"/>
          <w:sz w:val="24"/>
          <w:szCs w:val="24"/>
        </w:rPr>
        <w:t>须符合《医疗器械监督管理条例》要求</w:t>
      </w:r>
      <w:r>
        <w:rPr>
          <w:rFonts w:hint="eastAsia" w:ascii="仿宋_GB2312" w:hAnsi="仿宋_GB2312" w:cs="仿宋_GB2312"/>
          <w:spacing w:val="0"/>
          <w:sz w:val="24"/>
          <w:szCs w:val="24"/>
          <w:lang w:eastAsia="zh-CN"/>
        </w:rPr>
        <w:t>，</w:t>
      </w:r>
      <w:r>
        <w:rPr>
          <w:rFonts w:hint="eastAsia" w:ascii="仿宋_GB2312" w:hAnsi="仿宋_GB2312" w:eastAsia="仿宋_GB2312" w:cs="仿宋_GB2312"/>
          <w:spacing w:val="0"/>
          <w:sz w:val="24"/>
          <w:szCs w:val="24"/>
        </w:rPr>
        <w:t xml:space="preserve">并提供医疗器械生产或经营企业许可证或第二类医疗器械经营备案凭证（已提供包含二类备案的多证合一营业执照的供应商除外）；  </w:t>
      </w:r>
    </w:p>
    <w:p>
      <w:pPr>
        <w:keepNext w:val="0"/>
        <w:keepLines w:val="0"/>
        <w:pageBreakBefore w:val="0"/>
        <w:widowControl w:val="0"/>
        <w:numPr>
          <w:numId w:val="0"/>
        </w:numPr>
        <w:kinsoku/>
        <w:wordWrap/>
        <w:overflowPunct/>
        <w:topLinePunct w:val="0"/>
        <w:autoSpaceDE/>
        <w:autoSpaceDN/>
        <w:bidi w:val="0"/>
        <w:adjustRightInd/>
        <w:snapToGrid/>
        <w:spacing w:line="400" w:lineRule="exact"/>
        <w:ind w:left="420" w:leftChars="0"/>
        <w:textAlignment w:val="auto"/>
        <w:rPr>
          <w:rFonts w:hint="eastAsia" w:ascii="仿宋_GB2312" w:hAnsi="仿宋_GB2312" w:eastAsia="仿宋_GB2312" w:cs="仿宋_GB2312"/>
          <w:spacing w:val="0"/>
          <w:sz w:val="24"/>
          <w:szCs w:val="24"/>
        </w:rPr>
      </w:pPr>
      <w:r>
        <w:rPr>
          <w:rFonts w:hint="eastAsia" w:ascii="仿宋_GB2312" w:hAnsi="仿宋_GB2312" w:cs="仿宋_GB2312"/>
          <w:spacing w:val="0"/>
          <w:sz w:val="24"/>
          <w:szCs w:val="24"/>
          <w:lang w:val="en-US" w:eastAsia="zh-CN"/>
        </w:rPr>
        <w:t>八、</w:t>
      </w:r>
      <w:r>
        <w:rPr>
          <w:rFonts w:hint="eastAsia" w:ascii="仿宋_GB2312" w:hAnsi="仿宋_GB2312" w:eastAsia="仿宋_GB2312" w:cs="仿宋_GB2312"/>
          <w:spacing w:val="0"/>
          <w:sz w:val="24"/>
          <w:szCs w:val="24"/>
        </w:rPr>
        <w:t>磋商文件</w:t>
      </w:r>
      <w:r>
        <w:rPr>
          <w:rFonts w:hint="eastAsia" w:ascii="仿宋_GB2312" w:hAnsi="仿宋_GB2312" w:cs="仿宋_GB2312"/>
          <w:spacing w:val="0"/>
          <w:sz w:val="24"/>
          <w:szCs w:val="24"/>
          <w:lang w:val="en-US" w:eastAsia="zh-CN"/>
        </w:rPr>
        <w:t>要求</w:t>
      </w:r>
      <w:r>
        <w:rPr>
          <w:rFonts w:hint="eastAsia" w:ascii="仿宋_GB2312" w:hAnsi="仿宋_GB2312" w:eastAsia="仿宋_GB2312" w:cs="仿宋_GB2312"/>
          <w:spacing w:val="0"/>
          <w:sz w:val="24"/>
          <w:szCs w:val="24"/>
        </w:rPr>
        <w:t>（正本一份，副本</w:t>
      </w:r>
      <w:r>
        <w:rPr>
          <w:rFonts w:hint="eastAsia" w:ascii="仿宋_GB2312" w:hAnsi="仿宋_GB2312" w:cs="仿宋_GB2312"/>
          <w:spacing w:val="0"/>
          <w:sz w:val="24"/>
          <w:szCs w:val="24"/>
          <w:lang w:val="en-US" w:eastAsia="zh-CN"/>
        </w:rPr>
        <w:t>二</w:t>
      </w:r>
      <w:r>
        <w:rPr>
          <w:rFonts w:hint="eastAsia" w:ascii="仿宋_GB2312" w:hAnsi="仿宋_GB2312" w:eastAsia="仿宋_GB2312" w:cs="仿宋_GB2312"/>
          <w:spacing w:val="0"/>
          <w:sz w:val="24"/>
          <w:szCs w:val="24"/>
        </w:rPr>
        <w:t>份，须密封）</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578" w:firstLineChars="241"/>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报价（包括本项目所需一切费用</w:t>
      </w:r>
      <w:r>
        <w:rPr>
          <w:rFonts w:hint="eastAsia" w:ascii="仿宋_GB2312" w:hAnsi="仿宋_GB2312" w:cs="仿宋_GB2312"/>
          <w:spacing w:val="0"/>
          <w:sz w:val="24"/>
          <w:szCs w:val="24"/>
          <w:lang w:eastAsia="zh-CN"/>
        </w:rPr>
        <w:t>。</w:t>
      </w:r>
      <w:r>
        <w:rPr>
          <w:rFonts w:hint="eastAsia" w:ascii="仿宋_GB2312" w:hAnsi="仿宋_GB2312" w:eastAsia="仿宋_GB2312" w:cs="仿宋_GB2312"/>
          <w:spacing w:val="0"/>
          <w:kern w:val="2"/>
          <w:sz w:val="24"/>
          <w:szCs w:val="24"/>
          <w:lang w:val="en-US" w:eastAsia="zh-CN" w:bidi="ar-SA"/>
        </w:rPr>
        <w:t>投标文件中，供应商须对设备和试剂分开报价，其中试剂报价须包括七个检测项目的对应试剂，且也须分项目内容报价。</w:t>
      </w:r>
      <w:r>
        <w:rPr>
          <w:rFonts w:hint="eastAsia" w:ascii="仿宋_GB2312" w:hAnsi="仿宋_GB2312" w:eastAsia="仿宋_GB2312" w:cs="仿宋_GB2312"/>
          <w:spacing w:val="0"/>
          <w:kern w:val="2"/>
          <w:sz w:val="24"/>
          <w:szCs w:val="24"/>
          <w:highlight w:val="yellow"/>
          <w:lang w:val="en-US" w:eastAsia="zh-CN" w:bidi="ar-SA"/>
        </w:rPr>
        <w:t>试剂如已在平台挂网，则应按挂网价报价，并提供挂网截图。</w:t>
      </w:r>
      <w:r>
        <w:rPr>
          <w:rFonts w:hint="eastAsia" w:ascii="仿宋_GB2312" w:hAnsi="仿宋_GB2312" w:eastAsia="仿宋_GB2312" w:cs="仿宋_GB2312"/>
          <w:spacing w:val="0"/>
          <w:sz w:val="24"/>
          <w:szCs w:val="24"/>
        </w:rPr>
        <w:t xml:space="preserve">内容包含：品名、规格型号、生产厂家等）。 </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496" w:firstLineChars="20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营业执照正副本、医疗器械经营许可证等复印件，资格要求</w:t>
      </w:r>
      <w:r>
        <w:rPr>
          <w:rFonts w:hint="eastAsia" w:ascii="仿宋_GB2312" w:hAnsi="仿宋_GB2312" w:cs="仿宋_GB2312"/>
          <w:spacing w:val="0"/>
          <w:sz w:val="24"/>
          <w:szCs w:val="24"/>
          <w:lang w:val="en-US" w:eastAsia="zh-CN"/>
        </w:rPr>
        <w:t>中的</w:t>
      </w:r>
      <w:r>
        <w:rPr>
          <w:rFonts w:hint="eastAsia" w:ascii="仿宋_GB2312" w:hAnsi="仿宋_GB2312" w:eastAsia="仿宋_GB2312" w:cs="仿宋_GB2312"/>
          <w:spacing w:val="0"/>
          <w:sz w:val="24"/>
          <w:szCs w:val="24"/>
        </w:rPr>
        <w:t xml:space="preserve">承诺函及相应证件。  </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496" w:firstLineChars="20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法定代表人参加磋商需提供法定代表人身份证明复印件；非法定代表人参加的，提供法定代表人授权委托书原件、法定代表人和授权代表身份证明复印件。   </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496" w:firstLineChars="20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①提供202</w:t>
      </w:r>
      <w:r>
        <w:rPr>
          <w:rFonts w:hint="eastAsia" w:ascii="仿宋_GB2312" w:hAnsi="仿宋_GB2312" w:cs="仿宋_GB2312"/>
          <w:spacing w:val="0"/>
          <w:sz w:val="24"/>
          <w:szCs w:val="24"/>
          <w:lang w:val="en-US" w:eastAsia="zh-CN"/>
        </w:rPr>
        <w:t>1</w:t>
      </w:r>
      <w:r>
        <w:rPr>
          <w:rFonts w:hint="eastAsia" w:ascii="仿宋_GB2312" w:hAnsi="仿宋_GB2312" w:eastAsia="仿宋_GB2312" w:cs="仿宋_GB2312"/>
          <w:spacing w:val="0"/>
          <w:sz w:val="24"/>
          <w:szCs w:val="24"/>
        </w:rPr>
        <w:t>年至今任意一个月的纳税证明材料复印件（注：证明材料可为银行电子回单或税务部门出具的纳税证明或完税证明或有效票据的复印件）或有依法缴纳税收良好记录的承诺函原件和提供202</w:t>
      </w:r>
      <w:r>
        <w:rPr>
          <w:rFonts w:hint="eastAsia" w:ascii="仿宋_GB2312" w:hAnsi="仿宋_GB2312" w:cs="仿宋_GB2312"/>
          <w:spacing w:val="0"/>
          <w:sz w:val="24"/>
          <w:szCs w:val="24"/>
          <w:lang w:val="en-US" w:eastAsia="zh-CN"/>
        </w:rPr>
        <w:t>1</w:t>
      </w:r>
      <w:r>
        <w:rPr>
          <w:rFonts w:hint="eastAsia" w:ascii="仿宋_GB2312" w:hAnsi="仿宋_GB2312" w:eastAsia="仿宋_GB2312" w:cs="仿宋_GB2312"/>
          <w:spacing w:val="0"/>
          <w:sz w:val="24"/>
          <w:szCs w:val="24"/>
        </w:rPr>
        <w:t xml:space="preserve">年至今任意一个月的社保缴纳证明材料复印件或有依法缴纳社会保障资金良好记录的承诺函原件（注：证明材料为银行电子回单或社保部门出具的社保缴纳证明材料或有效票据复印件）；②依法免税和不需要缴纳社会保障资金的供应商，应提供相应文件证明（加盖供应商原始印章）。  </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496" w:firstLineChars="20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投标人按照招标项目的技术指标、参数和技术要求做出技术应答。投标人的技术应答包括但不限于下列内容：（1）投标产品的品牌、型号、配置，分项报价及配件、耗材须注明各产品生产厂家及规格型号；（2）投标产品本身的详细的技术指标和参数（应当尽可能提供检测报告、产品使用说明书、用户手册等材料予以佐证），技术参数差异偏离情况；（3）技术方案、项目实施方案；（4）投标产品技术参数表；（5）产品彩页资料。  </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496" w:firstLineChars="20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公司情况介绍，优惠条件，服务承诺。  </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19" w:leftChars="0" w:firstLine="496" w:firstLineChars="207"/>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 xml:space="preserve">其他投标人认为需要提供的文件和资料。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报名时间：202</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年</w:t>
      </w:r>
      <w:r>
        <w:rPr>
          <w:rFonts w:hint="eastAsia" w:ascii="仿宋_GB2312" w:hAnsi="仿宋_GB2312" w:cs="仿宋_GB2312"/>
          <w:spacing w:val="0"/>
          <w:sz w:val="24"/>
          <w:szCs w:val="24"/>
          <w:lang w:val="en-US" w:eastAsia="zh-CN"/>
        </w:rPr>
        <w:t>3</w:t>
      </w:r>
      <w:r>
        <w:rPr>
          <w:rFonts w:hint="eastAsia" w:ascii="仿宋_GB2312" w:hAnsi="仿宋_GB2312" w:eastAsia="仿宋_GB2312" w:cs="仿宋_GB2312"/>
          <w:spacing w:val="0"/>
          <w:sz w:val="24"/>
          <w:szCs w:val="24"/>
        </w:rPr>
        <w:t>月</w:t>
      </w:r>
      <w:r>
        <w:rPr>
          <w:rFonts w:hint="eastAsia" w:ascii="仿宋_GB2312" w:hAnsi="仿宋_GB2312" w:cs="仿宋_GB2312"/>
          <w:spacing w:val="0"/>
          <w:sz w:val="24"/>
          <w:szCs w:val="24"/>
          <w:lang w:val="en-US" w:eastAsia="zh-CN"/>
        </w:rPr>
        <w:t>29</w:t>
      </w:r>
      <w:r>
        <w:rPr>
          <w:rFonts w:hint="eastAsia" w:ascii="仿宋_GB2312" w:hAnsi="仿宋_GB2312" w:eastAsia="仿宋_GB2312" w:cs="仿宋_GB2312"/>
          <w:spacing w:val="0"/>
          <w:sz w:val="24"/>
          <w:szCs w:val="24"/>
        </w:rPr>
        <w:t>日至202</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年</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月</w:t>
      </w:r>
      <w:r>
        <w:rPr>
          <w:rFonts w:hint="eastAsia" w:ascii="仿宋_GB2312" w:hAnsi="仿宋_GB2312" w:cs="仿宋_GB2312"/>
          <w:spacing w:val="0"/>
          <w:sz w:val="24"/>
          <w:szCs w:val="24"/>
          <w:lang w:val="en-US" w:eastAsia="zh-CN"/>
        </w:rPr>
        <w:t>2</w:t>
      </w:r>
      <w:r>
        <w:rPr>
          <w:rFonts w:hint="eastAsia" w:ascii="仿宋_GB2312" w:hAnsi="仿宋_GB2312" w:eastAsia="仿宋_GB2312" w:cs="仿宋_GB2312"/>
          <w:spacing w:val="0"/>
          <w:sz w:val="24"/>
          <w:szCs w:val="24"/>
        </w:rPr>
        <w:t>日17</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rPr>
        <w:t>00</w:t>
      </w:r>
      <w:r>
        <w:rPr>
          <w:rFonts w:hint="eastAsia" w:ascii="仿宋_GB2312" w:hAnsi="仿宋_GB2312" w:cs="仿宋_GB2312"/>
          <w:spacing w:val="0"/>
          <w:sz w:val="24"/>
          <w:szCs w:val="24"/>
          <w:lang w:eastAsia="zh-CN"/>
        </w:rPr>
        <w:t>（</w:t>
      </w:r>
      <w:r>
        <w:rPr>
          <w:rFonts w:hint="eastAsia" w:ascii="仿宋_GB2312" w:hAnsi="仿宋_GB2312" w:cs="仿宋_GB2312"/>
          <w:spacing w:val="0"/>
          <w:sz w:val="24"/>
          <w:szCs w:val="24"/>
          <w:lang w:val="en-US" w:eastAsia="zh-CN"/>
        </w:rPr>
        <w:t>节假日不休）。</w:t>
      </w:r>
      <w:r>
        <w:rPr>
          <w:rFonts w:hint="eastAsia" w:ascii="仿宋_GB2312" w:hAnsi="仿宋_GB2312" w:eastAsia="仿宋_GB2312" w:cs="仿宋_GB2312"/>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报名方式：邮箱报名：</w:t>
      </w:r>
      <w:r>
        <w:rPr>
          <w:rFonts w:hint="eastAsia" w:ascii="仿宋_GB2312" w:hAnsi="仿宋_GB2312" w:cs="仿宋_GB2312"/>
          <w:spacing w:val="0"/>
          <w:sz w:val="24"/>
          <w:szCs w:val="24"/>
          <w:lang w:val="en-US" w:eastAsia="zh-CN"/>
        </w:rPr>
        <w:t>929241468</w:t>
      </w:r>
      <w:r>
        <w:rPr>
          <w:rFonts w:hint="eastAsia" w:ascii="仿宋_GB2312" w:hAnsi="仿宋_GB2312" w:eastAsia="仿宋_GB2312" w:cs="仿宋_GB2312"/>
          <w:spacing w:val="0"/>
          <w:sz w:val="24"/>
          <w:szCs w:val="24"/>
        </w:rPr>
        <w:t>@qq.com(报名时请注明参加项目名称</w:t>
      </w:r>
      <w:r>
        <w:rPr>
          <w:rFonts w:hint="eastAsia" w:ascii="仿宋_GB2312" w:hAnsi="仿宋_GB2312" w:cs="仿宋_GB2312"/>
          <w:spacing w:val="0"/>
          <w:sz w:val="24"/>
          <w:szCs w:val="24"/>
          <w:lang w:val="en-US" w:eastAsia="zh-CN"/>
        </w:rPr>
        <w:t>(全自动化学发光免疫仪）</w:t>
      </w:r>
      <w:r>
        <w:rPr>
          <w:rFonts w:hint="eastAsia" w:ascii="仿宋_GB2312" w:hAnsi="仿宋_GB2312" w:eastAsia="仿宋_GB2312" w:cs="仿宋_GB2312"/>
          <w:spacing w:val="0"/>
          <w:sz w:val="24"/>
          <w:szCs w:val="24"/>
        </w:rPr>
        <w:t>并上传公司资质</w:t>
      </w:r>
      <w:r>
        <w:rPr>
          <w:rFonts w:hint="eastAsia" w:ascii="仿宋_GB2312" w:hAnsi="仿宋_GB2312" w:cs="仿宋_GB2312"/>
          <w:spacing w:val="0"/>
          <w:sz w:val="24"/>
          <w:szCs w:val="24"/>
          <w:lang w:val="en-US" w:eastAsia="zh-CN"/>
        </w:rPr>
        <w:t>PDF格式</w:t>
      </w:r>
      <w:r>
        <w:rPr>
          <w:rFonts w:hint="eastAsia" w:ascii="仿宋_GB2312" w:hAnsi="仿宋_GB2312" w:eastAsia="仿宋_GB2312" w:cs="仿宋_GB2312"/>
          <w:spacing w:val="0"/>
          <w:sz w:val="24"/>
          <w:szCs w:val="24"/>
        </w:rPr>
        <w:t>及联系人</w:t>
      </w:r>
      <w:r>
        <w:rPr>
          <w:rFonts w:hint="eastAsia" w:ascii="仿宋_GB2312" w:hAnsi="仿宋_GB2312" w:cs="仿宋_GB2312"/>
          <w:spacing w:val="0"/>
          <w:sz w:val="24"/>
          <w:szCs w:val="24"/>
          <w:lang w:eastAsia="zh-CN"/>
        </w:rPr>
        <w:t>、</w:t>
      </w:r>
      <w:r>
        <w:rPr>
          <w:rFonts w:hint="eastAsia" w:ascii="仿宋_GB2312" w:hAnsi="仿宋_GB2312" w:cs="仿宋_GB2312"/>
          <w:spacing w:val="0"/>
          <w:sz w:val="24"/>
          <w:szCs w:val="24"/>
          <w:lang w:val="en-US" w:eastAsia="zh-CN"/>
        </w:rPr>
        <w:t>联系</w:t>
      </w:r>
      <w:r>
        <w:rPr>
          <w:rFonts w:hint="eastAsia" w:ascii="仿宋_GB2312" w:hAnsi="仿宋_GB2312" w:eastAsia="仿宋_GB2312" w:cs="仿宋_GB2312"/>
          <w:spacing w:val="0"/>
          <w:sz w:val="24"/>
          <w:szCs w:val="24"/>
        </w:rPr>
        <w:t>电话)</w:t>
      </w:r>
      <w:r>
        <w:rPr>
          <w:rFonts w:hint="eastAsia" w:ascii="仿宋_GB2312" w:hAnsi="仿宋_GB2312" w:cs="仿宋_GB2312"/>
          <w:spacing w:val="0"/>
          <w:sz w:val="24"/>
          <w:szCs w:val="24"/>
          <w:lang w:val="en-US" w:eastAsia="zh-CN"/>
        </w:rPr>
        <w:t>,收到回复即报名成功，。</w:t>
      </w:r>
      <w:r>
        <w:rPr>
          <w:rFonts w:hint="eastAsia" w:ascii="仿宋_GB2312" w:hAnsi="仿宋_GB2312" w:eastAsia="仿宋_GB2312" w:cs="仿宋_GB2312"/>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磋商</w:t>
      </w:r>
      <w:r>
        <w:rPr>
          <w:rFonts w:hint="eastAsia" w:ascii="仿宋_GB2312" w:hAnsi="仿宋_GB2312" w:cs="仿宋_GB2312"/>
          <w:spacing w:val="0"/>
          <w:sz w:val="24"/>
          <w:szCs w:val="24"/>
          <w:lang w:val="en-US" w:eastAsia="zh-CN"/>
        </w:rPr>
        <w:t>响应文件须在</w:t>
      </w:r>
      <w:r>
        <w:rPr>
          <w:rFonts w:hint="eastAsia" w:ascii="仿宋_GB2312" w:hAnsi="仿宋_GB2312" w:eastAsia="仿宋_GB2312" w:cs="仿宋_GB2312"/>
          <w:spacing w:val="0"/>
          <w:sz w:val="24"/>
          <w:szCs w:val="24"/>
        </w:rPr>
        <w:t>202</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年</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月</w:t>
      </w:r>
      <w:r>
        <w:rPr>
          <w:rFonts w:hint="eastAsia" w:ascii="仿宋_GB2312" w:hAnsi="仿宋_GB2312" w:cs="仿宋_GB2312"/>
          <w:spacing w:val="0"/>
          <w:sz w:val="24"/>
          <w:szCs w:val="24"/>
          <w:lang w:val="en-US" w:eastAsia="zh-CN"/>
        </w:rPr>
        <w:t>7</w:t>
      </w:r>
      <w:r>
        <w:rPr>
          <w:rFonts w:hint="eastAsia" w:ascii="仿宋_GB2312" w:hAnsi="仿宋_GB2312" w:eastAsia="仿宋_GB2312" w:cs="仿宋_GB2312"/>
          <w:spacing w:val="0"/>
          <w:sz w:val="24"/>
          <w:szCs w:val="24"/>
        </w:rPr>
        <w:t>日下午15</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rPr>
        <w:t>00</w:t>
      </w:r>
      <w:r>
        <w:rPr>
          <w:rFonts w:hint="eastAsia" w:ascii="仿宋_GB2312" w:hAnsi="仿宋_GB2312" w:cs="仿宋_GB2312"/>
          <w:spacing w:val="0"/>
          <w:sz w:val="24"/>
          <w:szCs w:val="24"/>
          <w:lang w:val="en-US" w:eastAsia="zh-CN"/>
        </w:rPr>
        <w:t>前送达到磋商地点。磋商时间：</w:t>
      </w:r>
      <w:r>
        <w:rPr>
          <w:rFonts w:hint="eastAsia" w:ascii="仿宋_GB2312" w:hAnsi="仿宋_GB2312" w:eastAsia="仿宋_GB2312" w:cs="仿宋_GB2312"/>
          <w:spacing w:val="0"/>
          <w:sz w:val="24"/>
          <w:szCs w:val="24"/>
        </w:rPr>
        <w:t>202</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年</w:t>
      </w:r>
      <w:r>
        <w:rPr>
          <w:rFonts w:hint="eastAsia" w:ascii="仿宋_GB2312" w:hAnsi="仿宋_GB2312" w:cs="仿宋_GB2312"/>
          <w:spacing w:val="0"/>
          <w:sz w:val="24"/>
          <w:szCs w:val="24"/>
          <w:lang w:val="en-US" w:eastAsia="zh-CN"/>
        </w:rPr>
        <w:t>4</w:t>
      </w:r>
      <w:r>
        <w:rPr>
          <w:rFonts w:hint="eastAsia" w:ascii="仿宋_GB2312" w:hAnsi="仿宋_GB2312" w:eastAsia="仿宋_GB2312" w:cs="仿宋_GB2312"/>
          <w:spacing w:val="0"/>
          <w:sz w:val="24"/>
          <w:szCs w:val="24"/>
        </w:rPr>
        <w:t>月</w:t>
      </w:r>
      <w:r>
        <w:rPr>
          <w:rFonts w:hint="eastAsia" w:ascii="仿宋_GB2312" w:hAnsi="仿宋_GB2312" w:cs="仿宋_GB2312"/>
          <w:spacing w:val="0"/>
          <w:sz w:val="24"/>
          <w:szCs w:val="24"/>
          <w:lang w:val="en-US" w:eastAsia="zh-CN"/>
        </w:rPr>
        <w:t>7</w:t>
      </w:r>
      <w:r>
        <w:rPr>
          <w:rFonts w:hint="eastAsia" w:ascii="仿宋_GB2312" w:hAnsi="仿宋_GB2312" w:eastAsia="仿宋_GB2312" w:cs="仿宋_GB2312"/>
          <w:spacing w:val="0"/>
          <w:sz w:val="24"/>
          <w:szCs w:val="24"/>
        </w:rPr>
        <w:t>日下午15</w:t>
      </w:r>
      <w:r>
        <w:rPr>
          <w:rFonts w:hint="eastAsia" w:ascii="仿宋_GB2312" w:hAnsi="仿宋_GB2312" w:cs="仿宋_GB2312"/>
          <w:spacing w:val="0"/>
          <w:sz w:val="24"/>
          <w:szCs w:val="24"/>
          <w:lang w:val="en-US" w:eastAsia="zh-CN"/>
        </w:rPr>
        <w:t>:</w:t>
      </w:r>
      <w:r>
        <w:rPr>
          <w:rFonts w:hint="eastAsia" w:ascii="仿宋_GB2312" w:hAnsi="仿宋_GB2312" w:eastAsia="仿宋_GB2312" w:cs="仿宋_GB2312"/>
          <w:spacing w:val="0"/>
          <w:sz w:val="24"/>
          <w:szCs w:val="24"/>
        </w:rPr>
        <w:t>00</w:t>
      </w:r>
      <w:r>
        <w:rPr>
          <w:rFonts w:hint="eastAsia" w:ascii="仿宋_GB2312" w:hAnsi="仿宋_GB2312" w:cs="仿宋_GB2312"/>
          <w:spacing w:val="0"/>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磋商地点：</w:t>
      </w:r>
      <w:r>
        <w:rPr>
          <w:rFonts w:hint="eastAsia" w:ascii="仿宋_GB2312" w:hAnsi="仿宋_GB2312" w:cs="仿宋_GB2312"/>
          <w:spacing w:val="0"/>
          <w:sz w:val="24"/>
          <w:szCs w:val="24"/>
          <w:lang w:val="en-US" w:eastAsia="zh-CN"/>
        </w:rPr>
        <w:t>三台县中医院行政楼312室</w:t>
      </w:r>
      <w:r>
        <w:rPr>
          <w:rFonts w:hint="eastAsia" w:ascii="仿宋_GB2312" w:hAnsi="仿宋_GB2312" w:eastAsia="仿宋_GB2312" w:cs="仿宋_GB2312"/>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项目咨询电话：0816-</w:t>
      </w:r>
      <w:r>
        <w:rPr>
          <w:rFonts w:hint="eastAsia" w:ascii="仿宋_GB2312" w:hAnsi="仿宋_GB2312" w:cs="仿宋_GB2312"/>
          <w:spacing w:val="0"/>
          <w:sz w:val="24"/>
          <w:szCs w:val="24"/>
          <w:lang w:val="en-US" w:eastAsia="zh-CN"/>
        </w:rPr>
        <w:t>5261268 13989277675</w:t>
      </w:r>
      <w:r>
        <w:rPr>
          <w:rFonts w:hint="eastAsia" w:ascii="仿宋_GB2312" w:hAnsi="仿宋_GB2312" w:eastAsia="仿宋_GB2312" w:cs="仿宋_GB2312"/>
          <w:spacing w:val="0"/>
          <w:sz w:val="24"/>
          <w:szCs w:val="24"/>
        </w:rPr>
        <w:t>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项目公示地点：</w:t>
      </w:r>
      <w:r>
        <w:rPr>
          <w:rFonts w:hint="eastAsia" w:ascii="仿宋_GB2312" w:hAnsi="仿宋_GB2312" w:cs="仿宋_GB2312"/>
          <w:spacing w:val="0"/>
          <w:sz w:val="24"/>
          <w:szCs w:val="24"/>
          <w:lang w:eastAsia="zh-CN"/>
        </w:rPr>
        <w:t>三台县中医院</w:t>
      </w:r>
      <w:r>
        <w:rPr>
          <w:rFonts w:hint="eastAsia" w:ascii="仿宋_GB2312" w:hAnsi="仿宋_GB2312" w:cs="仿宋_GB2312"/>
          <w:spacing w:val="0"/>
          <w:sz w:val="24"/>
          <w:szCs w:val="24"/>
          <w:lang w:val="en-US" w:eastAsia="zh-CN"/>
        </w:rPr>
        <w:t>官网</w:t>
      </w:r>
      <w:r>
        <w:rPr>
          <w:rFonts w:hint="eastAsia" w:ascii="仿宋_GB2312" w:hAnsi="仿宋_GB2312" w:eastAsia="仿宋_GB2312" w:cs="仿宋_GB2312"/>
          <w:spacing w:val="0"/>
          <w:sz w:val="24"/>
          <w:szCs w:val="24"/>
        </w:rPr>
        <w:t>。</w:t>
      </w:r>
    </w:p>
    <w:p>
      <w:pPr>
        <w:pStyle w:val="2"/>
        <w:rPr>
          <w:rFonts w:hint="eastAsia" w:ascii="仿宋_GB2312" w:hAnsi="仿宋_GB2312" w:eastAsia="仿宋_GB2312" w:cs="仿宋_GB2312"/>
          <w:spacing w:val="0"/>
          <w:sz w:val="24"/>
          <w:szCs w:val="24"/>
        </w:rPr>
      </w:pPr>
    </w:p>
    <w:p>
      <w:pPr>
        <w:tabs>
          <w:tab w:val="center" w:pos="4324"/>
          <w:tab w:val="left" w:pos="7401"/>
        </w:tabs>
        <w:snapToGrid w:val="0"/>
        <w:spacing w:line="276" w:lineRule="auto"/>
        <w:jc w:val="left"/>
        <w:rPr>
          <w:rFonts w:hint="eastAsia" w:ascii="宋体" w:hAnsi="宋体" w:cs="宋体"/>
          <w:b/>
          <w:bCs/>
          <w:sz w:val="24"/>
          <w:szCs w:val="24"/>
          <w:lang w:eastAsia="zh-CN"/>
        </w:rPr>
      </w:pPr>
      <w:bookmarkStart w:id="5" w:name="_GoBack"/>
      <w:bookmarkEnd w:id="5"/>
      <w:r>
        <w:rPr>
          <w:rFonts w:hint="eastAsia" w:ascii="宋体" w:hAnsi="宋体" w:cs="宋体"/>
          <w:b/>
          <w:bCs/>
          <w:sz w:val="24"/>
          <w:szCs w:val="24"/>
          <w:lang w:eastAsia="zh-CN"/>
        </w:rPr>
        <w:t>附件</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rPr>
        <w:t>响应文件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tabs>
          <w:tab w:val="left" w:pos="3780"/>
        </w:tabs>
        <w:snapToGrid w:val="0"/>
        <w:spacing w:line="480" w:lineRule="auto"/>
        <w:ind w:left="1304" w:leftChars="4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0"/>
        <w:ind w:left="1304" w:leftChars="400"/>
        <w:jc w:val="both"/>
        <w:rPr>
          <w:rFonts w:hint="eastAsia" w:ascii="宋体" w:hAnsi="宋体" w:eastAsia="宋体" w:cs="宋体"/>
          <w:b/>
          <w:color w:val="auto"/>
        </w:rPr>
      </w:pPr>
    </w:p>
    <w:p>
      <w:pPr>
        <w:pStyle w:val="10"/>
        <w:ind w:left="1304" w:leftChars="400"/>
        <w:jc w:val="both"/>
        <w:rPr>
          <w:rFonts w:hint="eastAsia" w:ascii="宋体" w:hAnsi="宋体" w:eastAsia="宋体" w:cs="宋体"/>
          <w:b/>
          <w:color w:val="auto"/>
        </w:rPr>
      </w:pPr>
    </w:p>
    <w:p>
      <w:pPr>
        <w:pStyle w:val="10"/>
        <w:ind w:left="1304" w:leftChars="400"/>
        <w:jc w:val="both"/>
        <w:rPr>
          <w:rFonts w:ascii="宋体" w:hAnsi="宋体" w:eastAsia="宋体" w:cs="宋体"/>
          <w:b/>
          <w:color w:val="auto"/>
        </w:rPr>
      </w:pPr>
    </w:p>
    <w:p>
      <w:pPr>
        <w:adjustRightInd w:val="0"/>
        <w:snapToGrid w:val="0"/>
        <w:ind w:left="1304" w:leftChars="400"/>
        <w:rPr>
          <w:rFonts w:ascii="宋体" w:hAnsi="宋体" w:cs="宋体"/>
          <w:b/>
          <w:sz w:val="32"/>
          <w:szCs w:val="32"/>
        </w:rPr>
      </w:pPr>
      <w:r>
        <w:rPr>
          <w:rFonts w:hint="eastAsia" w:ascii="宋体" w:hAnsi="宋体" w:cs="宋体"/>
          <w:b/>
          <w:sz w:val="32"/>
          <w:szCs w:val="32"/>
        </w:rPr>
        <w:t xml:space="preserve">    </w:t>
      </w:r>
    </w:p>
    <w:p>
      <w:pPr>
        <w:adjustRightInd w:val="0"/>
        <w:snapToGrid w:val="0"/>
        <w:ind w:left="1304" w:leftChars="400"/>
        <w:rPr>
          <w:rFonts w:ascii="宋体" w:hAnsi="宋体" w:cs="宋体"/>
          <w:b/>
          <w:bCs/>
          <w:sz w:val="28"/>
          <w:szCs w:val="28"/>
          <w:u w:val="single"/>
        </w:rPr>
      </w:pPr>
      <w:r>
        <w:rPr>
          <w:rFonts w:hint="eastAsia" w:ascii="宋体" w:hAnsi="宋体" w:cs="宋体"/>
          <w:b/>
          <w:sz w:val="32"/>
          <w:szCs w:val="32"/>
        </w:rPr>
        <w:t>授权代表：</w:t>
      </w:r>
      <w:r>
        <w:rPr>
          <w:rFonts w:hint="eastAsia" w:ascii="宋体" w:hAnsi="宋体" w:cs="宋体"/>
          <w:b/>
          <w:bCs/>
          <w:sz w:val="28"/>
          <w:szCs w:val="28"/>
          <w:u w:val="single"/>
        </w:rPr>
        <w:t xml:space="preserve">                           </w:t>
      </w:r>
    </w:p>
    <w:p>
      <w:pPr>
        <w:adjustRightInd w:val="0"/>
        <w:snapToGrid w:val="0"/>
        <w:ind w:left="1304" w:leftChars="400" w:firstLine="981" w:firstLineChars="300"/>
        <w:rPr>
          <w:rFonts w:ascii="宋体" w:hAnsi="宋体" w:cs="宋体"/>
          <w:b/>
          <w:sz w:val="28"/>
          <w:szCs w:val="28"/>
        </w:rPr>
      </w:pPr>
    </w:p>
    <w:p>
      <w:pPr>
        <w:adjustRightInd w:val="0"/>
        <w:snapToGrid w:val="0"/>
        <w:ind w:left="1304" w:leftChars="400" w:firstLine="981" w:firstLineChars="300"/>
        <w:rPr>
          <w:rFonts w:ascii="宋体" w:hAnsi="宋体" w:cs="宋体"/>
          <w:b/>
          <w:sz w:val="28"/>
          <w:szCs w:val="28"/>
        </w:rPr>
      </w:pPr>
    </w:p>
    <w:p>
      <w:pPr>
        <w:adjustRightInd w:val="0"/>
        <w:snapToGrid w:val="0"/>
        <w:ind w:left="1304" w:leftChars="400" w:firstLine="981" w:firstLineChars="300"/>
        <w:rPr>
          <w:rFonts w:ascii="宋体" w:hAnsi="宋体" w:cs="宋体"/>
          <w:b/>
          <w:sz w:val="28"/>
          <w:szCs w:val="28"/>
        </w:rPr>
      </w:pPr>
    </w:p>
    <w:p>
      <w:pPr>
        <w:adjustRightInd w:val="0"/>
        <w:snapToGrid w:val="0"/>
        <w:ind w:left="1304" w:leftChars="400" w:firstLine="981" w:firstLineChars="300"/>
        <w:rPr>
          <w:rFonts w:ascii="宋体" w:hAnsi="宋体" w:cs="宋体"/>
          <w:b/>
          <w:sz w:val="28"/>
          <w:szCs w:val="28"/>
        </w:rPr>
      </w:pPr>
    </w:p>
    <w:p>
      <w:pPr>
        <w:adjustRightInd w:val="0"/>
        <w:snapToGrid w:val="0"/>
        <w:ind w:left="1304" w:leftChars="400"/>
        <w:rPr>
          <w:rFonts w:ascii="宋体" w:hAnsi="宋体" w:cs="宋体"/>
          <w:b/>
          <w:sz w:val="28"/>
          <w:szCs w:val="28"/>
        </w:rPr>
      </w:pPr>
      <w:r>
        <w:rPr>
          <w:rFonts w:hint="eastAsia" w:ascii="宋体" w:hAnsi="宋体" w:cs="宋体"/>
          <w:b/>
          <w:sz w:val="32"/>
          <w:szCs w:val="32"/>
        </w:rPr>
        <w:t>手机号码：</w:t>
      </w:r>
      <w:r>
        <w:rPr>
          <w:rFonts w:hint="eastAsia" w:ascii="宋体" w:hAnsi="宋体" w:cs="宋体"/>
          <w:b/>
          <w:bCs/>
          <w:sz w:val="28"/>
          <w:szCs w:val="28"/>
          <w:u w:val="single"/>
        </w:rPr>
        <w:t xml:space="preserve">                           </w:t>
      </w:r>
    </w:p>
    <w:p>
      <w:pPr>
        <w:adjustRightInd w:val="0"/>
        <w:snapToGrid w:val="0"/>
        <w:ind w:left="1304" w:leftChars="400" w:firstLine="981" w:firstLineChars="300"/>
        <w:rPr>
          <w:rFonts w:ascii="宋体" w:hAnsi="宋体" w:cs="宋体"/>
          <w:b/>
          <w:sz w:val="28"/>
          <w:szCs w:val="28"/>
        </w:rPr>
      </w:pPr>
    </w:p>
    <w:p>
      <w:pPr>
        <w:pStyle w:val="11"/>
        <w:snapToGrid w:val="0"/>
        <w:spacing w:before="312" w:beforeLines="100" w:after="156" w:afterLines="50"/>
        <w:ind w:firstLine="1039" w:firstLineChars="255"/>
        <w:rPr>
          <w:rFonts w:ascii="宋体" w:hAnsi="宋体" w:eastAsia="宋体" w:cs="宋体"/>
          <w:b/>
          <w:bCs/>
          <w:kern w:val="0"/>
          <w:sz w:val="36"/>
          <w:szCs w:val="36"/>
        </w:rPr>
      </w:pPr>
    </w:p>
    <w:p>
      <w:pPr>
        <w:pStyle w:val="11"/>
        <w:snapToGrid w:val="0"/>
        <w:spacing w:before="312" w:beforeLines="100" w:after="156" w:afterLines="50"/>
        <w:ind w:firstLine="1039" w:firstLineChars="255"/>
        <w:rPr>
          <w:rFonts w:ascii="宋体" w:hAnsi="宋体" w:eastAsia="宋体" w:cs="宋体"/>
          <w:b/>
          <w:bCs/>
          <w:kern w:val="0"/>
          <w:sz w:val="36"/>
          <w:szCs w:val="36"/>
        </w:rPr>
      </w:pPr>
    </w:p>
    <w:p>
      <w:pPr>
        <w:pStyle w:val="11"/>
        <w:snapToGrid w:val="0"/>
        <w:spacing w:before="312" w:beforeLines="100" w:after="156" w:afterLines="50"/>
        <w:ind w:firstLine="1039"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1"/>
        <w:snapToGrid w:val="0"/>
        <w:spacing w:before="312" w:beforeLines="100" w:after="156" w:afterLines="50"/>
        <w:ind w:firstLine="936" w:firstLineChars="255"/>
        <w:rPr>
          <w:rFonts w:hint="eastAsia" w:ascii="宋体" w:hAnsi="宋体" w:eastAsia="宋体" w:cs="宋体"/>
          <w:b/>
          <w:bCs/>
          <w:kern w:val="0"/>
          <w:sz w:val="32"/>
          <w:szCs w:val="32"/>
        </w:rPr>
      </w:pPr>
    </w:p>
    <w:p>
      <w:pPr>
        <w:pStyle w:val="11"/>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eastAsia="zh-CN"/>
        </w:rPr>
        <w:t>四</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6"/>
        <w:spacing w:line="500" w:lineRule="exact"/>
        <w:ind w:left="0" w:leftChars="0"/>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p>
    <w:p>
      <w:pPr>
        <w:jc w:val="center"/>
        <w:rPr>
          <w:rFonts w:hint="eastAsia"/>
          <w:sz w:val="44"/>
          <w:szCs w:val="44"/>
          <w:lang w:val="en-US" w:eastAsia="zh-CN"/>
        </w:rPr>
      </w:pPr>
      <w:r>
        <w:rPr>
          <w:rFonts w:hint="eastAsia"/>
          <w:sz w:val="44"/>
          <w:szCs w:val="44"/>
          <w:lang w:val="en-US" w:eastAsia="zh-CN"/>
        </w:rPr>
        <w:t>报价单</w:t>
      </w:r>
    </w:p>
    <w:p>
      <w:pPr>
        <w:jc w:val="left"/>
        <w:rPr>
          <w:rFonts w:hint="eastAsia"/>
          <w:lang w:val="en-US" w:eastAsia="zh-CN"/>
        </w:rPr>
      </w:pPr>
      <w:r>
        <w:rPr>
          <w:rFonts w:hint="eastAsia"/>
          <w:sz w:val="28"/>
          <w:szCs w:val="28"/>
          <w:lang w:val="en-US" w:eastAsia="zh-CN"/>
        </w:rPr>
        <w:t>致：三台县中医院</w:t>
      </w:r>
    </w:p>
    <w:tbl>
      <w:tblPr>
        <w:tblStyle w:val="8"/>
        <w:tblpPr w:leftFromText="180" w:rightFromText="180" w:vertAnchor="text" w:horzAnchor="page" w:tblpX="1756" w:tblpY="592"/>
        <w:tblOverlap w:val="never"/>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1835"/>
        <w:gridCol w:w="1392"/>
        <w:gridCol w:w="4939"/>
        <w:gridCol w:w="178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094"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设备或试剂名称</w:t>
            </w:r>
          </w:p>
        </w:tc>
        <w:tc>
          <w:tcPr>
            <w:tcW w:w="183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注册证号</w:t>
            </w:r>
          </w:p>
        </w:tc>
        <w:tc>
          <w:tcPr>
            <w:tcW w:w="1392"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规格型号</w:t>
            </w:r>
          </w:p>
        </w:tc>
        <w:tc>
          <w:tcPr>
            <w:tcW w:w="4939"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生产厂家</w:t>
            </w:r>
          </w:p>
        </w:tc>
        <w:tc>
          <w:tcPr>
            <w:tcW w:w="1785"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报价（元）</w:t>
            </w:r>
          </w:p>
        </w:tc>
        <w:tc>
          <w:tcPr>
            <w:tcW w:w="1815"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094" w:type="dxa"/>
            <w:noWrap w:val="0"/>
            <w:vAlign w:val="top"/>
          </w:tcPr>
          <w:p>
            <w:pPr>
              <w:jc w:val="center"/>
              <w:rPr>
                <w:rFonts w:hint="eastAsia"/>
                <w:vertAlign w:val="baseline"/>
                <w:lang w:val="en-US" w:eastAsia="zh-CN"/>
              </w:rPr>
            </w:pPr>
          </w:p>
        </w:tc>
        <w:tc>
          <w:tcPr>
            <w:tcW w:w="1835" w:type="dxa"/>
            <w:noWrap w:val="0"/>
            <w:vAlign w:val="top"/>
          </w:tcPr>
          <w:p>
            <w:pPr>
              <w:jc w:val="center"/>
              <w:rPr>
                <w:rFonts w:hint="eastAsia"/>
                <w:vertAlign w:val="baseline"/>
                <w:lang w:val="en-US" w:eastAsia="zh-CN"/>
              </w:rPr>
            </w:pPr>
          </w:p>
        </w:tc>
        <w:tc>
          <w:tcPr>
            <w:tcW w:w="1392" w:type="dxa"/>
            <w:noWrap w:val="0"/>
            <w:vAlign w:val="top"/>
          </w:tcPr>
          <w:p>
            <w:pPr>
              <w:jc w:val="center"/>
              <w:rPr>
                <w:rFonts w:hint="eastAsia"/>
                <w:vertAlign w:val="baseline"/>
                <w:lang w:val="en-US" w:eastAsia="zh-CN"/>
              </w:rPr>
            </w:pPr>
          </w:p>
        </w:tc>
        <w:tc>
          <w:tcPr>
            <w:tcW w:w="4939" w:type="dxa"/>
            <w:noWrap w:val="0"/>
            <w:vAlign w:val="top"/>
          </w:tcPr>
          <w:p>
            <w:pPr>
              <w:jc w:val="center"/>
              <w:rPr>
                <w:rFonts w:hint="eastAsia"/>
                <w:vertAlign w:val="baseline"/>
                <w:lang w:val="en-US" w:eastAsia="zh-CN"/>
              </w:rPr>
            </w:pPr>
          </w:p>
        </w:tc>
        <w:tc>
          <w:tcPr>
            <w:tcW w:w="1785" w:type="dxa"/>
            <w:noWrap w:val="0"/>
            <w:vAlign w:val="top"/>
          </w:tcPr>
          <w:p>
            <w:pPr>
              <w:jc w:val="center"/>
              <w:rPr>
                <w:rFonts w:hint="eastAsia"/>
                <w:vertAlign w:val="baseline"/>
                <w:lang w:val="en-US" w:eastAsia="zh-CN"/>
              </w:rPr>
            </w:pPr>
          </w:p>
        </w:tc>
        <w:tc>
          <w:tcPr>
            <w:tcW w:w="1815"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094" w:type="dxa"/>
            <w:noWrap w:val="0"/>
            <w:vAlign w:val="top"/>
          </w:tcPr>
          <w:p>
            <w:pPr>
              <w:jc w:val="center"/>
              <w:rPr>
                <w:rFonts w:hint="eastAsia"/>
                <w:vertAlign w:val="baseline"/>
                <w:lang w:val="en-US" w:eastAsia="zh-CN"/>
              </w:rPr>
            </w:pPr>
          </w:p>
        </w:tc>
        <w:tc>
          <w:tcPr>
            <w:tcW w:w="1835" w:type="dxa"/>
            <w:noWrap w:val="0"/>
            <w:vAlign w:val="top"/>
          </w:tcPr>
          <w:p>
            <w:pPr>
              <w:jc w:val="center"/>
              <w:rPr>
                <w:rFonts w:hint="eastAsia"/>
                <w:vertAlign w:val="baseline"/>
                <w:lang w:val="en-US" w:eastAsia="zh-CN"/>
              </w:rPr>
            </w:pPr>
          </w:p>
        </w:tc>
        <w:tc>
          <w:tcPr>
            <w:tcW w:w="1392" w:type="dxa"/>
            <w:noWrap w:val="0"/>
            <w:vAlign w:val="top"/>
          </w:tcPr>
          <w:p>
            <w:pPr>
              <w:jc w:val="center"/>
              <w:rPr>
                <w:rFonts w:hint="eastAsia"/>
                <w:vertAlign w:val="baseline"/>
                <w:lang w:val="en-US" w:eastAsia="zh-CN"/>
              </w:rPr>
            </w:pPr>
          </w:p>
        </w:tc>
        <w:tc>
          <w:tcPr>
            <w:tcW w:w="4939" w:type="dxa"/>
            <w:noWrap w:val="0"/>
            <w:vAlign w:val="top"/>
          </w:tcPr>
          <w:p>
            <w:pPr>
              <w:jc w:val="center"/>
              <w:rPr>
                <w:rFonts w:hint="eastAsia"/>
                <w:vertAlign w:val="baseline"/>
                <w:lang w:val="en-US" w:eastAsia="zh-CN"/>
              </w:rPr>
            </w:pPr>
          </w:p>
        </w:tc>
        <w:tc>
          <w:tcPr>
            <w:tcW w:w="1785" w:type="dxa"/>
            <w:noWrap w:val="0"/>
            <w:vAlign w:val="top"/>
          </w:tcPr>
          <w:p>
            <w:pPr>
              <w:jc w:val="center"/>
              <w:rPr>
                <w:rFonts w:hint="eastAsia"/>
                <w:vertAlign w:val="baseline"/>
                <w:lang w:val="en-US" w:eastAsia="zh-CN"/>
              </w:rPr>
            </w:pPr>
          </w:p>
        </w:tc>
        <w:tc>
          <w:tcPr>
            <w:tcW w:w="1815"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94" w:type="dxa"/>
            <w:noWrap w:val="0"/>
            <w:vAlign w:val="top"/>
          </w:tcPr>
          <w:p>
            <w:pPr>
              <w:jc w:val="center"/>
              <w:rPr>
                <w:rFonts w:hint="eastAsia"/>
                <w:vertAlign w:val="baseline"/>
                <w:lang w:val="en-US" w:eastAsia="zh-CN"/>
              </w:rPr>
            </w:pPr>
          </w:p>
        </w:tc>
        <w:tc>
          <w:tcPr>
            <w:tcW w:w="1835" w:type="dxa"/>
            <w:noWrap w:val="0"/>
            <w:vAlign w:val="top"/>
          </w:tcPr>
          <w:p>
            <w:pPr>
              <w:jc w:val="center"/>
              <w:rPr>
                <w:rFonts w:hint="eastAsia"/>
                <w:vertAlign w:val="baseline"/>
                <w:lang w:val="en-US" w:eastAsia="zh-CN"/>
              </w:rPr>
            </w:pPr>
          </w:p>
        </w:tc>
        <w:tc>
          <w:tcPr>
            <w:tcW w:w="1392" w:type="dxa"/>
            <w:noWrap w:val="0"/>
            <w:vAlign w:val="top"/>
          </w:tcPr>
          <w:p>
            <w:pPr>
              <w:jc w:val="center"/>
              <w:rPr>
                <w:rFonts w:hint="eastAsia"/>
                <w:vertAlign w:val="baseline"/>
                <w:lang w:val="en-US" w:eastAsia="zh-CN"/>
              </w:rPr>
            </w:pPr>
          </w:p>
        </w:tc>
        <w:tc>
          <w:tcPr>
            <w:tcW w:w="4939" w:type="dxa"/>
            <w:noWrap w:val="0"/>
            <w:vAlign w:val="top"/>
          </w:tcPr>
          <w:p>
            <w:pPr>
              <w:jc w:val="center"/>
              <w:rPr>
                <w:rFonts w:hint="eastAsia"/>
                <w:vertAlign w:val="baseline"/>
                <w:lang w:val="en-US" w:eastAsia="zh-CN"/>
              </w:rPr>
            </w:pPr>
          </w:p>
        </w:tc>
        <w:tc>
          <w:tcPr>
            <w:tcW w:w="1785" w:type="dxa"/>
            <w:noWrap w:val="0"/>
            <w:vAlign w:val="top"/>
          </w:tcPr>
          <w:p>
            <w:pPr>
              <w:jc w:val="center"/>
              <w:rPr>
                <w:rFonts w:hint="eastAsia"/>
                <w:vertAlign w:val="baseline"/>
                <w:lang w:val="en-US" w:eastAsia="zh-CN"/>
              </w:rPr>
            </w:pPr>
          </w:p>
        </w:tc>
        <w:tc>
          <w:tcPr>
            <w:tcW w:w="1815" w:type="dxa"/>
            <w:noWrap w:val="0"/>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94" w:type="dxa"/>
            <w:noWrap w:val="0"/>
            <w:vAlign w:val="top"/>
          </w:tcPr>
          <w:p>
            <w:pPr>
              <w:jc w:val="center"/>
              <w:rPr>
                <w:rFonts w:hint="eastAsia"/>
                <w:vertAlign w:val="baseline"/>
                <w:lang w:val="en-US" w:eastAsia="zh-CN"/>
              </w:rPr>
            </w:pPr>
          </w:p>
        </w:tc>
        <w:tc>
          <w:tcPr>
            <w:tcW w:w="1835" w:type="dxa"/>
            <w:noWrap w:val="0"/>
            <w:vAlign w:val="top"/>
          </w:tcPr>
          <w:p>
            <w:pPr>
              <w:jc w:val="center"/>
              <w:rPr>
                <w:rFonts w:hint="eastAsia"/>
                <w:vertAlign w:val="baseline"/>
                <w:lang w:val="en-US" w:eastAsia="zh-CN"/>
              </w:rPr>
            </w:pPr>
          </w:p>
        </w:tc>
        <w:tc>
          <w:tcPr>
            <w:tcW w:w="1392" w:type="dxa"/>
            <w:noWrap w:val="0"/>
            <w:vAlign w:val="top"/>
          </w:tcPr>
          <w:p>
            <w:pPr>
              <w:jc w:val="center"/>
              <w:rPr>
                <w:rFonts w:hint="eastAsia"/>
                <w:vertAlign w:val="baseline"/>
                <w:lang w:val="en-US" w:eastAsia="zh-CN"/>
              </w:rPr>
            </w:pPr>
          </w:p>
        </w:tc>
        <w:tc>
          <w:tcPr>
            <w:tcW w:w="4939" w:type="dxa"/>
            <w:noWrap w:val="0"/>
            <w:vAlign w:val="top"/>
          </w:tcPr>
          <w:p>
            <w:pPr>
              <w:jc w:val="center"/>
              <w:rPr>
                <w:rFonts w:hint="eastAsia"/>
                <w:vertAlign w:val="baseline"/>
                <w:lang w:val="en-US" w:eastAsia="zh-CN"/>
              </w:rPr>
            </w:pPr>
          </w:p>
        </w:tc>
        <w:tc>
          <w:tcPr>
            <w:tcW w:w="1785" w:type="dxa"/>
            <w:noWrap w:val="0"/>
            <w:vAlign w:val="top"/>
          </w:tcPr>
          <w:p>
            <w:pPr>
              <w:jc w:val="center"/>
              <w:rPr>
                <w:rFonts w:hint="eastAsia"/>
                <w:vertAlign w:val="baseline"/>
                <w:lang w:val="en-US" w:eastAsia="zh-CN"/>
              </w:rPr>
            </w:pPr>
          </w:p>
        </w:tc>
        <w:tc>
          <w:tcPr>
            <w:tcW w:w="1815" w:type="dxa"/>
            <w:noWrap w:val="0"/>
            <w:vAlign w:val="top"/>
          </w:tcPr>
          <w:p>
            <w:pPr>
              <w:jc w:val="center"/>
              <w:rPr>
                <w:rFonts w:hint="eastAsia"/>
                <w:vertAlign w:val="baseline"/>
                <w:lang w:val="en-US" w:eastAsia="zh-CN"/>
              </w:rPr>
            </w:pPr>
          </w:p>
        </w:tc>
      </w:tr>
    </w:tbl>
    <w:p>
      <w:pPr>
        <w:jc w:val="both"/>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11154" w:firstLineChars="3900"/>
        <w:jc w:val="left"/>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ind w:firstLine="11154" w:firstLineChars="3900"/>
        <w:jc w:val="left"/>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ind w:firstLine="11154" w:firstLineChars="3900"/>
        <w:jc w:val="left"/>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ind w:firstLine="11154" w:firstLineChars="3900"/>
        <w:jc w:val="center"/>
        <w:textAlignment w:val="auto"/>
        <w:rPr>
          <w:rFonts w:hint="eastAsia" w:ascii="宋体" w:hAnsi="宋体"/>
          <w:b/>
          <w:color w:val="000000"/>
          <w:sz w:val="32"/>
          <w:szCs w:val="32"/>
          <w:highlight w:val="none"/>
        </w:rPr>
        <w:sectPr>
          <w:pgSz w:w="16838" w:h="11906" w:orient="landscape"/>
          <w:pgMar w:top="1134" w:right="1134" w:bottom="1134" w:left="1134" w:header="851" w:footer="992" w:gutter="0"/>
          <w:cols w:space="720" w:num="1"/>
          <w:rtlGutter w:val="0"/>
          <w:docGrid w:type="lines" w:linePitch="312" w:charSpace="0"/>
        </w:sectPr>
      </w:pPr>
      <w:r>
        <w:rPr>
          <w:rFonts w:hint="eastAsia"/>
          <w:sz w:val="24"/>
          <w:szCs w:val="24"/>
          <w:lang w:val="en-US" w:eastAsia="zh-CN"/>
        </w:rPr>
        <w:t>年     月     日</w:t>
      </w:r>
    </w:p>
    <w:p>
      <w:pPr>
        <w:widowControl/>
        <w:spacing w:line="360" w:lineRule="auto"/>
        <w:jc w:val="center"/>
        <w:outlineLvl w:val="1"/>
        <w:rPr>
          <w:rFonts w:ascii="Times New Roman" w:hAnsi="Times New Roman" w:eastAsia="黑体"/>
          <w:b/>
          <w:kern w:val="0"/>
          <w:sz w:val="32"/>
          <w:szCs w:val="32"/>
        </w:rPr>
      </w:pPr>
      <w:bookmarkStart w:id="0" w:name="_Toc33698134"/>
      <w:bookmarkStart w:id="1" w:name="_Toc40447269"/>
      <w:bookmarkStart w:id="2" w:name="_Toc52036328"/>
      <w:bookmarkStart w:id="3" w:name="_Toc34051807"/>
      <w:bookmarkStart w:id="4" w:name="_Toc33709795"/>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spacing w:val="0"/>
          <w:kern w:val="0"/>
          <w:sz w:val="24"/>
          <w:szCs w:val="20"/>
        </w:rPr>
      </w:pPr>
      <w:r>
        <w:rPr>
          <w:rFonts w:hint="eastAsia" w:ascii="Times New Roman" w:hAnsi="Times New Roman"/>
          <w:spacing w:val="0"/>
          <w:kern w:val="0"/>
          <w:sz w:val="24"/>
          <w:szCs w:val="20"/>
        </w:rPr>
        <w:t>三台县</w:t>
      </w:r>
      <w:r>
        <w:rPr>
          <w:rFonts w:hint="eastAsia" w:ascii="Times New Roman" w:hAnsi="Times New Roman"/>
          <w:spacing w:val="0"/>
          <w:kern w:val="0"/>
          <w:sz w:val="24"/>
          <w:szCs w:val="20"/>
          <w:lang w:eastAsia="zh-CN"/>
        </w:rPr>
        <w:t>中医院</w:t>
      </w:r>
      <w:r>
        <w:rPr>
          <w:rFonts w:ascii="Times New Roman" w:hAnsi="Times New Roman"/>
          <w:spacing w:val="0"/>
          <w:kern w:val="0"/>
          <w:sz w:val="24"/>
          <w:szCs w:val="20"/>
        </w:rPr>
        <w:t>：</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我公司作为本次</w:t>
      </w:r>
      <w:r>
        <w:rPr>
          <w:rFonts w:hint="eastAsia" w:ascii="Times New Roman" w:hAnsi="Times New Roman"/>
          <w:spacing w:val="0"/>
          <w:kern w:val="0"/>
          <w:sz w:val="24"/>
          <w:szCs w:val="20"/>
          <w:lang w:val="en-US" w:eastAsia="zh-CN"/>
        </w:rPr>
        <w:t>磋商</w:t>
      </w:r>
      <w:r>
        <w:rPr>
          <w:rFonts w:ascii="Times New Roman" w:hAnsi="Times New Roman"/>
          <w:spacing w:val="0"/>
          <w:kern w:val="0"/>
          <w:sz w:val="24"/>
          <w:szCs w:val="20"/>
        </w:rPr>
        <w:t>项目的申请人，根据</w:t>
      </w:r>
      <w:r>
        <w:rPr>
          <w:rFonts w:hint="eastAsia" w:ascii="Times New Roman" w:hAnsi="Times New Roman"/>
          <w:spacing w:val="0"/>
          <w:kern w:val="0"/>
          <w:sz w:val="24"/>
          <w:szCs w:val="20"/>
          <w:lang w:val="en-US" w:eastAsia="zh-CN"/>
        </w:rPr>
        <w:t>磋商</w:t>
      </w:r>
      <w:r>
        <w:rPr>
          <w:rFonts w:ascii="Times New Roman" w:hAnsi="Times New Roman"/>
          <w:spacing w:val="0"/>
          <w:kern w:val="0"/>
          <w:sz w:val="24"/>
          <w:szCs w:val="20"/>
        </w:rPr>
        <w:t>文件要求，现郑重承诺如下：</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（一）具有独立承担民事责任的能力；</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（二）具有良好的商业信誉和健全的财务会计制度；</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（三）具有履行合同所必需的设备和专业技术能力；</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（四）有依法缴纳税收和社会保障资金的良好记录；</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（五）参加</w:t>
      </w:r>
      <w:r>
        <w:rPr>
          <w:rFonts w:hint="eastAsia" w:ascii="Times New Roman" w:hAnsi="Times New Roman"/>
          <w:spacing w:val="0"/>
          <w:kern w:val="0"/>
          <w:sz w:val="24"/>
          <w:szCs w:val="20"/>
          <w:lang w:val="en-US" w:eastAsia="zh-CN"/>
        </w:rPr>
        <w:t>本次</w:t>
      </w:r>
      <w:r>
        <w:rPr>
          <w:rFonts w:ascii="Times New Roman" w:hAnsi="Times New Roman"/>
          <w:spacing w:val="0"/>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（六）完全接受和满足本项目</w:t>
      </w:r>
      <w:r>
        <w:rPr>
          <w:rFonts w:hint="eastAsia" w:ascii="Times New Roman" w:hAnsi="Times New Roman"/>
          <w:spacing w:val="0"/>
          <w:kern w:val="0"/>
          <w:sz w:val="24"/>
          <w:szCs w:val="20"/>
          <w:lang w:val="en-US" w:eastAsia="zh-CN"/>
        </w:rPr>
        <w:t>磋商</w:t>
      </w:r>
      <w:r>
        <w:rPr>
          <w:rFonts w:ascii="Times New Roman" w:hAnsi="Times New Roman"/>
          <w:spacing w:val="0"/>
          <w:kern w:val="0"/>
          <w:sz w:val="24"/>
          <w:szCs w:val="20"/>
        </w:rPr>
        <w:t>文件中规定的实质性要求，如对</w:t>
      </w:r>
      <w:r>
        <w:rPr>
          <w:rFonts w:hint="eastAsia" w:ascii="Times New Roman" w:hAnsi="Times New Roman"/>
          <w:spacing w:val="0"/>
          <w:kern w:val="0"/>
          <w:sz w:val="24"/>
          <w:szCs w:val="20"/>
          <w:lang w:val="en-US" w:eastAsia="zh-CN"/>
        </w:rPr>
        <w:t>磋商</w:t>
      </w:r>
      <w:r>
        <w:rPr>
          <w:rFonts w:ascii="Times New Roman" w:hAnsi="Times New Roman"/>
          <w:spacing w:val="0"/>
          <w:kern w:val="0"/>
          <w:sz w:val="24"/>
          <w:szCs w:val="20"/>
        </w:rPr>
        <w:t>文件有异议，已经在递交响应文件截止时间届满前依法进行维权救济，不存在对</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文件有异议的同时又参加</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以求侥幸成交或者为实现其他非法目的的行为。</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（七）在参加本次</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采购活动中，不存在与单位负责人为同一人或者存在直接控股、管理关系的其他</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申请人参与同一合同项下的</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采购活动的行为。</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（八）</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申请人未对本次</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（九）在参加本次</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采购活动中，不存在和其他</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申请人在同一合同项下的</w:t>
      </w:r>
      <w:r>
        <w:rPr>
          <w:rFonts w:hint="eastAsia" w:ascii="Times New Roman" w:hAnsi="Times New Roman"/>
          <w:spacing w:val="0"/>
          <w:kern w:val="0"/>
          <w:sz w:val="24"/>
          <w:szCs w:val="20"/>
          <w:lang w:eastAsia="zh-CN"/>
        </w:rPr>
        <w:t>磋商</w:t>
      </w:r>
      <w:r>
        <w:rPr>
          <w:rFonts w:ascii="Times New Roman" w:hAnsi="Times New Roman"/>
          <w:spacing w:val="0"/>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spacing w:val="0"/>
          <w:kern w:val="0"/>
          <w:sz w:val="24"/>
          <w:szCs w:val="20"/>
        </w:rPr>
      </w:pPr>
    </w:p>
    <w:p>
      <w:pPr>
        <w:widowControl/>
        <w:spacing w:line="360" w:lineRule="auto"/>
        <w:ind w:firstLine="480" w:firstLineChars="200"/>
        <w:jc w:val="left"/>
        <w:rPr>
          <w:rFonts w:ascii="Times New Roman" w:hAnsi="Times New Roman"/>
          <w:spacing w:val="0"/>
          <w:kern w:val="0"/>
          <w:sz w:val="24"/>
          <w:szCs w:val="20"/>
        </w:rPr>
      </w:pPr>
      <w:r>
        <w:rPr>
          <w:rFonts w:hint="eastAsia" w:ascii="Times New Roman" w:hAnsi="Times New Roman"/>
          <w:spacing w:val="0"/>
          <w:kern w:val="0"/>
          <w:sz w:val="24"/>
          <w:szCs w:val="20"/>
          <w:lang w:val="en-US" w:eastAsia="zh-CN"/>
        </w:rPr>
        <w:t>承诺人</w:t>
      </w:r>
      <w:r>
        <w:rPr>
          <w:rFonts w:ascii="Times New Roman" w:hAnsi="Times New Roman"/>
          <w:spacing w:val="0"/>
          <w:kern w:val="0"/>
          <w:sz w:val="24"/>
          <w:szCs w:val="20"/>
        </w:rPr>
        <w:t>名称</w:t>
      </w:r>
      <w:r>
        <w:rPr>
          <w:rFonts w:ascii="Times New Roman" w:hAnsi="Times New Roman"/>
          <w:b/>
          <w:color w:val="000000"/>
          <w:spacing w:val="0"/>
          <w:kern w:val="0"/>
          <w:sz w:val="24"/>
          <w:szCs w:val="20"/>
        </w:rPr>
        <w:t>（加盖公章）</w:t>
      </w:r>
      <w:r>
        <w:rPr>
          <w:rFonts w:ascii="Times New Roman" w:hAnsi="Times New Roman"/>
          <w:spacing w:val="0"/>
          <w:kern w:val="0"/>
          <w:sz w:val="24"/>
          <w:szCs w:val="20"/>
        </w:rPr>
        <w:t>：</w:t>
      </w:r>
      <w:r>
        <w:rPr>
          <w:rFonts w:ascii="Times New Roman" w:hAnsi="Times New Roman"/>
          <w:spacing w:val="0"/>
          <w:kern w:val="0"/>
          <w:sz w:val="24"/>
          <w:szCs w:val="20"/>
          <w:u w:val="single"/>
        </w:rPr>
        <w:t xml:space="preserve">                                       </w:t>
      </w:r>
      <w:r>
        <w:rPr>
          <w:rFonts w:ascii="Times New Roman" w:hAnsi="Times New Roman"/>
          <w:spacing w:val="0"/>
          <w:kern w:val="0"/>
          <w:sz w:val="24"/>
          <w:szCs w:val="20"/>
        </w:rPr>
        <w:t xml:space="preserve"> </w:t>
      </w:r>
    </w:p>
    <w:p>
      <w:pPr>
        <w:widowControl/>
        <w:spacing w:line="36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法定代表人/单位负责人</w:t>
      </w:r>
      <w:r>
        <w:rPr>
          <w:rFonts w:ascii="Times New Roman" w:hAnsi="Times New Roman"/>
          <w:b/>
          <w:color w:val="000000"/>
          <w:spacing w:val="0"/>
          <w:kern w:val="0"/>
          <w:sz w:val="24"/>
          <w:szCs w:val="20"/>
        </w:rPr>
        <w:t>（签字或加盖个人名章）</w:t>
      </w:r>
      <w:r>
        <w:rPr>
          <w:rFonts w:ascii="Times New Roman" w:hAnsi="Times New Roman"/>
          <w:spacing w:val="0"/>
          <w:kern w:val="0"/>
          <w:sz w:val="24"/>
          <w:szCs w:val="20"/>
        </w:rPr>
        <w:t>：</w:t>
      </w:r>
      <w:r>
        <w:rPr>
          <w:rFonts w:ascii="Times New Roman" w:hAnsi="Times New Roman"/>
          <w:spacing w:val="0"/>
          <w:kern w:val="0"/>
          <w:sz w:val="24"/>
          <w:szCs w:val="20"/>
          <w:u w:val="single"/>
        </w:rPr>
        <w:t xml:space="preserve">                  </w:t>
      </w:r>
    </w:p>
    <w:p>
      <w:pPr>
        <w:widowControl/>
        <w:spacing w:line="360" w:lineRule="auto"/>
        <w:ind w:firstLine="480" w:firstLineChars="200"/>
        <w:jc w:val="left"/>
        <w:rPr>
          <w:rFonts w:ascii="Times New Roman" w:hAnsi="Times New Roman"/>
          <w:spacing w:val="0"/>
          <w:kern w:val="0"/>
          <w:sz w:val="24"/>
          <w:szCs w:val="20"/>
        </w:rPr>
      </w:pPr>
      <w:r>
        <w:rPr>
          <w:rFonts w:ascii="Times New Roman" w:hAnsi="Times New Roman"/>
          <w:spacing w:val="0"/>
          <w:kern w:val="0"/>
          <w:sz w:val="24"/>
          <w:szCs w:val="20"/>
        </w:rPr>
        <w:t>授权代表签字：</w:t>
      </w:r>
      <w:r>
        <w:rPr>
          <w:rFonts w:ascii="Times New Roman" w:hAnsi="Times New Roman"/>
          <w:spacing w:val="0"/>
          <w:kern w:val="0"/>
          <w:sz w:val="24"/>
          <w:szCs w:val="20"/>
          <w:u w:val="single"/>
        </w:rPr>
        <w:t xml:space="preserve">                     </w:t>
      </w:r>
    </w:p>
    <w:p>
      <w:pPr>
        <w:widowControl/>
        <w:spacing w:line="360" w:lineRule="auto"/>
        <w:ind w:firstLine="480" w:firstLineChars="200"/>
        <w:jc w:val="left"/>
        <w:rPr>
          <w:rFonts w:ascii="Times New Roman" w:hAnsi="Times New Roman"/>
          <w:b/>
          <w:spacing w:val="0"/>
          <w:kern w:val="0"/>
          <w:szCs w:val="21"/>
        </w:rPr>
      </w:pPr>
      <w:r>
        <w:rPr>
          <w:rFonts w:ascii="Times New Roman" w:hAnsi="Times New Roman"/>
          <w:spacing w:val="0"/>
          <w:kern w:val="0"/>
          <w:sz w:val="24"/>
          <w:szCs w:val="20"/>
        </w:rPr>
        <w:t>日      期：</w:t>
      </w:r>
      <w:r>
        <w:rPr>
          <w:rFonts w:ascii="Times New Roman" w:hAnsi="Times New Roman"/>
          <w:spacing w:val="0"/>
          <w:kern w:val="0"/>
          <w:sz w:val="24"/>
          <w:szCs w:val="20"/>
          <w:u w:val="single"/>
        </w:rPr>
        <w:t xml:space="preserve">         </w:t>
      </w:r>
      <w:r>
        <w:rPr>
          <w:rFonts w:ascii="Times New Roman" w:hAnsi="Times New Roman"/>
          <w:spacing w:val="0"/>
          <w:kern w:val="0"/>
          <w:sz w:val="24"/>
          <w:szCs w:val="20"/>
        </w:rPr>
        <w:t>年</w:t>
      </w:r>
      <w:r>
        <w:rPr>
          <w:rFonts w:ascii="Times New Roman" w:hAnsi="Times New Roman"/>
          <w:spacing w:val="0"/>
          <w:kern w:val="0"/>
          <w:sz w:val="24"/>
          <w:szCs w:val="20"/>
          <w:u w:val="single"/>
        </w:rPr>
        <w:t xml:space="preserve">     </w:t>
      </w:r>
      <w:r>
        <w:rPr>
          <w:rFonts w:ascii="Times New Roman" w:hAnsi="Times New Roman"/>
          <w:spacing w:val="0"/>
          <w:kern w:val="0"/>
          <w:sz w:val="24"/>
          <w:szCs w:val="20"/>
        </w:rPr>
        <w:t>月</w:t>
      </w:r>
      <w:r>
        <w:rPr>
          <w:rFonts w:ascii="Times New Roman" w:hAnsi="Times New Roman"/>
          <w:spacing w:val="0"/>
          <w:kern w:val="0"/>
          <w:sz w:val="24"/>
          <w:szCs w:val="20"/>
          <w:u w:val="single"/>
        </w:rPr>
        <w:t xml:space="preserve">     </w:t>
      </w:r>
      <w:r>
        <w:rPr>
          <w:rFonts w:ascii="Times New Roman" w:hAnsi="Times New Roman"/>
          <w:spacing w:val="0"/>
          <w:kern w:val="0"/>
          <w:sz w:val="24"/>
          <w:szCs w:val="20"/>
        </w:rPr>
        <w:t>日</w:t>
      </w:r>
    </w:p>
    <w:p>
      <w:pPr>
        <w:pStyle w:val="6"/>
        <w:spacing w:line="500" w:lineRule="exact"/>
        <w:ind w:left="0" w:leftChars="0"/>
        <w:jc w:val="center"/>
        <w:rPr>
          <w:rFonts w:ascii="Times New Roman" w:hAnsi="Times New Roman"/>
          <w:kern w:val="0"/>
          <w:sz w:val="24"/>
          <w:szCs w:val="20"/>
        </w:rPr>
      </w:pPr>
      <w:r>
        <w:rPr>
          <w:rFonts w:ascii="Times New Roman" w:hAnsi="Times New Roman"/>
          <w:kern w:val="0"/>
          <w:sz w:val="24"/>
          <w:szCs w:val="20"/>
        </w:rPr>
        <w:br w:type="page"/>
      </w:r>
    </w:p>
    <w:p>
      <w:pPr>
        <w:pStyle w:val="6"/>
        <w:spacing w:line="500" w:lineRule="exact"/>
        <w:ind w:left="0" w:leftChars="0"/>
        <w:jc w:val="center"/>
        <w:rPr>
          <w:rFonts w:ascii="Times New Roman" w:hAnsi="Times New Roman"/>
          <w:kern w:val="0"/>
          <w:sz w:val="24"/>
          <w:szCs w:val="20"/>
        </w:rPr>
      </w:pPr>
    </w:p>
    <w:p>
      <w:pPr>
        <w:pStyle w:val="6"/>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pacing w:val="0"/>
          <w:sz w:val="28"/>
          <w:szCs w:val="28"/>
        </w:rPr>
      </w:pPr>
      <w:r>
        <w:rPr>
          <w:rFonts w:hint="eastAsia" w:ascii="宋体" w:hAnsi="宋体"/>
          <w:color w:val="000000"/>
          <w:spacing w:val="0"/>
          <w:sz w:val="28"/>
          <w:szCs w:val="28"/>
        </w:rPr>
        <w:t>单位名称：</w:t>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p>
    <w:p>
      <w:pPr>
        <w:spacing w:line="480" w:lineRule="auto"/>
        <w:ind w:firstLine="610"/>
        <w:rPr>
          <w:rFonts w:hint="eastAsia" w:ascii="宋体" w:hAnsi="宋体"/>
          <w:color w:val="000000"/>
          <w:spacing w:val="0"/>
          <w:sz w:val="28"/>
          <w:szCs w:val="28"/>
          <w:u w:val="single"/>
        </w:rPr>
      </w:pPr>
      <w:r>
        <w:rPr>
          <w:rFonts w:hint="eastAsia" w:ascii="宋体" w:hAnsi="宋体"/>
          <w:color w:val="000000"/>
          <w:spacing w:val="0"/>
          <w:sz w:val="28"/>
          <w:szCs w:val="28"/>
        </w:rPr>
        <w:t>单位性质：</w:t>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p>
    <w:p>
      <w:pPr>
        <w:spacing w:line="480" w:lineRule="auto"/>
        <w:ind w:firstLine="610"/>
        <w:rPr>
          <w:rFonts w:hint="eastAsia" w:ascii="宋体" w:hAnsi="宋体"/>
          <w:color w:val="000000"/>
          <w:spacing w:val="0"/>
          <w:sz w:val="28"/>
          <w:szCs w:val="28"/>
          <w:u w:val="single"/>
        </w:rPr>
      </w:pPr>
      <w:r>
        <w:rPr>
          <w:rFonts w:hint="eastAsia" w:ascii="宋体" w:hAnsi="宋体"/>
          <w:color w:val="000000"/>
          <w:spacing w:val="0"/>
          <w:sz w:val="28"/>
          <w:szCs w:val="28"/>
        </w:rPr>
        <w:t>地</w:t>
      </w:r>
      <w:r>
        <w:rPr>
          <w:rFonts w:ascii="宋体" w:hAnsi="宋体"/>
          <w:color w:val="000000"/>
          <w:spacing w:val="0"/>
          <w:sz w:val="28"/>
          <w:szCs w:val="28"/>
        </w:rPr>
        <w:t xml:space="preserve">    址：</w:t>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 xml:space="preserve">  </w:t>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 xml:space="preserve">       </w:t>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p>
    <w:p>
      <w:pPr>
        <w:spacing w:line="480" w:lineRule="auto"/>
        <w:ind w:firstLine="610"/>
        <w:rPr>
          <w:rFonts w:ascii="宋体" w:hAnsi="宋体"/>
          <w:color w:val="000000"/>
          <w:spacing w:val="0"/>
          <w:sz w:val="28"/>
          <w:szCs w:val="28"/>
        </w:rPr>
      </w:pPr>
      <w:r>
        <w:rPr>
          <w:rFonts w:hint="eastAsia" w:ascii="宋体" w:hAnsi="宋体"/>
          <w:color w:val="000000"/>
          <w:spacing w:val="0"/>
          <w:sz w:val="28"/>
          <w:szCs w:val="28"/>
        </w:rPr>
        <w:t>成立时间：</w:t>
      </w:r>
      <w:r>
        <w:rPr>
          <w:rFonts w:ascii="宋体" w:hAnsi="宋体"/>
          <w:color w:val="000000"/>
          <w:spacing w:val="0"/>
          <w:sz w:val="28"/>
          <w:szCs w:val="28"/>
          <w:u w:val="single"/>
        </w:rPr>
        <w:t xml:space="preserve">     </w:t>
      </w:r>
      <w:r>
        <w:rPr>
          <w:rFonts w:hint="eastAsia" w:ascii="宋体" w:hAnsi="宋体"/>
          <w:color w:val="000000"/>
          <w:spacing w:val="0"/>
          <w:sz w:val="28"/>
          <w:szCs w:val="28"/>
          <w:u w:val="single"/>
        </w:rPr>
        <w:t xml:space="preserve">       </w:t>
      </w:r>
      <w:r>
        <w:rPr>
          <w:rFonts w:hint="eastAsia" w:ascii="宋体" w:hAnsi="宋体"/>
          <w:color w:val="000000"/>
          <w:spacing w:val="0"/>
          <w:sz w:val="28"/>
          <w:szCs w:val="28"/>
        </w:rPr>
        <w:t>年</w:t>
      </w:r>
      <w:r>
        <w:rPr>
          <w:rFonts w:ascii="宋体" w:hAnsi="宋体"/>
          <w:color w:val="000000"/>
          <w:spacing w:val="0"/>
          <w:sz w:val="28"/>
          <w:szCs w:val="28"/>
          <w:u w:val="single"/>
        </w:rPr>
        <w:t xml:space="preserve">      </w:t>
      </w:r>
      <w:r>
        <w:rPr>
          <w:rFonts w:hint="eastAsia" w:ascii="宋体" w:hAnsi="宋体"/>
          <w:color w:val="000000"/>
          <w:spacing w:val="0"/>
          <w:sz w:val="28"/>
          <w:szCs w:val="28"/>
          <w:u w:val="single"/>
        </w:rPr>
        <w:t xml:space="preserve"> </w:t>
      </w:r>
      <w:r>
        <w:rPr>
          <w:rFonts w:hint="eastAsia" w:ascii="宋体" w:hAnsi="宋体"/>
          <w:color w:val="000000"/>
          <w:spacing w:val="0"/>
          <w:sz w:val="28"/>
          <w:szCs w:val="28"/>
        </w:rPr>
        <w:t>月</w:t>
      </w:r>
      <w:r>
        <w:rPr>
          <w:rFonts w:ascii="宋体" w:hAnsi="宋体"/>
          <w:color w:val="000000"/>
          <w:spacing w:val="0"/>
          <w:sz w:val="28"/>
          <w:szCs w:val="28"/>
          <w:u w:val="single"/>
        </w:rPr>
        <w:t xml:space="preserve">       </w:t>
      </w:r>
      <w:r>
        <w:rPr>
          <w:rFonts w:hint="eastAsia" w:ascii="宋体" w:hAnsi="宋体"/>
          <w:color w:val="000000"/>
          <w:spacing w:val="0"/>
          <w:sz w:val="28"/>
          <w:szCs w:val="28"/>
        </w:rPr>
        <w:t>日</w:t>
      </w:r>
    </w:p>
    <w:p>
      <w:pPr>
        <w:spacing w:line="480" w:lineRule="auto"/>
        <w:ind w:firstLine="610"/>
        <w:rPr>
          <w:rFonts w:hint="eastAsia" w:ascii="宋体" w:hAnsi="宋体"/>
          <w:color w:val="000000"/>
          <w:spacing w:val="0"/>
          <w:sz w:val="28"/>
          <w:szCs w:val="28"/>
          <w:u w:val="single"/>
        </w:rPr>
      </w:pPr>
      <w:r>
        <w:rPr>
          <w:rFonts w:hint="eastAsia" w:ascii="宋体" w:hAnsi="宋体"/>
          <w:color w:val="000000"/>
          <w:spacing w:val="0"/>
          <w:sz w:val="28"/>
          <w:szCs w:val="28"/>
        </w:rPr>
        <w:t>经营期限：</w:t>
      </w:r>
      <w:r>
        <w:rPr>
          <w:rFonts w:hint="eastAsia" w:ascii="宋体" w:hAnsi="宋体"/>
          <w:color w:val="000000"/>
          <w:spacing w:val="0"/>
          <w:sz w:val="28"/>
          <w:szCs w:val="28"/>
          <w:u w:val="single"/>
        </w:rPr>
        <w:t xml:space="preserve">                                          </w:t>
      </w:r>
    </w:p>
    <w:p>
      <w:pPr>
        <w:spacing w:line="480" w:lineRule="auto"/>
        <w:ind w:firstLine="610"/>
        <w:rPr>
          <w:rFonts w:hint="eastAsia" w:ascii="宋体" w:hAnsi="宋体"/>
          <w:color w:val="000000"/>
          <w:spacing w:val="0"/>
          <w:sz w:val="28"/>
          <w:szCs w:val="28"/>
          <w:u w:val="single"/>
        </w:rPr>
      </w:pPr>
      <w:r>
        <w:rPr>
          <w:rFonts w:hint="eastAsia" w:ascii="宋体" w:hAnsi="宋体"/>
          <w:color w:val="000000"/>
          <w:spacing w:val="0"/>
          <w:sz w:val="28"/>
          <w:szCs w:val="28"/>
        </w:rPr>
        <w:t>姓</w:t>
      </w:r>
      <w:r>
        <w:rPr>
          <w:rFonts w:ascii="宋体" w:hAnsi="宋体"/>
          <w:color w:val="000000"/>
          <w:spacing w:val="0"/>
          <w:sz w:val="28"/>
          <w:szCs w:val="28"/>
        </w:rPr>
        <w:t xml:space="preserve"> </w:t>
      </w:r>
      <w:r>
        <w:rPr>
          <w:rFonts w:hint="eastAsia" w:ascii="宋体" w:hAnsi="宋体"/>
          <w:color w:val="000000"/>
          <w:spacing w:val="0"/>
          <w:sz w:val="28"/>
          <w:szCs w:val="28"/>
        </w:rPr>
        <w:t xml:space="preserve"> </w:t>
      </w:r>
      <w:r>
        <w:rPr>
          <w:rFonts w:ascii="宋体" w:hAnsi="宋体"/>
          <w:color w:val="000000"/>
          <w:spacing w:val="0"/>
          <w:sz w:val="28"/>
          <w:szCs w:val="28"/>
        </w:rPr>
        <w:t>名：</w:t>
      </w:r>
      <w:r>
        <w:rPr>
          <w:rFonts w:ascii="宋体" w:hAnsi="宋体"/>
          <w:color w:val="000000"/>
          <w:spacing w:val="0"/>
          <w:sz w:val="28"/>
          <w:szCs w:val="28"/>
          <w:u w:val="single"/>
        </w:rPr>
        <w:t xml:space="preserve">    </w:t>
      </w:r>
      <w:r>
        <w:rPr>
          <w:rFonts w:hint="eastAsia" w:ascii="宋体" w:hAnsi="宋体"/>
          <w:color w:val="000000"/>
          <w:spacing w:val="0"/>
          <w:sz w:val="28"/>
          <w:szCs w:val="28"/>
          <w:u w:val="single"/>
        </w:rPr>
        <w:t xml:space="preserve">   </w:t>
      </w:r>
      <w:r>
        <w:rPr>
          <w:rFonts w:ascii="宋体" w:hAnsi="宋体"/>
          <w:color w:val="000000"/>
          <w:spacing w:val="0"/>
          <w:sz w:val="28"/>
          <w:szCs w:val="28"/>
        </w:rPr>
        <w:t xml:space="preserve"> 性别：</w:t>
      </w:r>
      <w:r>
        <w:rPr>
          <w:rFonts w:ascii="宋体" w:hAnsi="宋体"/>
          <w:color w:val="000000"/>
          <w:spacing w:val="0"/>
          <w:sz w:val="28"/>
          <w:szCs w:val="28"/>
          <w:u w:val="single"/>
        </w:rPr>
        <w:t xml:space="preserve">     </w:t>
      </w:r>
      <w:r>
        <w:rPr>
          <w:rFonts w:hint="eastAsia" w:ascii="宋体" w:hAnsi="宋体"/>
          <w:color w:val="000000"/>
          <w:spacing w:val="0"/>
          <w:sz w:val="28"/>
          <w:szCs w:val="28"/>
          <w:u w:val="single"/>
        </w:rPr>
        <w:t xml:space="preserve"> </w:t>
      </w:r>
      <w:r>
        <w:rPr>
          <w:rFonts w:ascii="宋体" w:hAnsi="宋体"/>
          <w:color w:val="000000"/>
          <w:spacing w:val="0"/>
          <w:sz w:val="28"/>
          <w:szCs w:val="28"/>
        </w:rPr>
        <w:t>年龄：</w:t>
      </w:r>
      <w:r>
        <w:rPr>
          <w:rFonts w:ascii="宋体" w:hAnsi="宋体"/>
          <w:color w:val="000000"/>
          <w:spacing w:val="0"/>
          <w:sz w:val="28"/>
          <w:szCs w:val="28"/>
          <w:u w:val="single"/>
        </w:rPr>
        <w:t xml:space="preserve">       </w:t>
      </w:r>
      <w:r>
        <w:rPr>
          <w:rFonts w:ascii="宋体" w:hAnsi="宋体"/>
          <w:color w:val="000000"/>
          <w:spacing w:val="0"/>
          <w:sz w:val="28"/>
          <w:szCs w:val="28"/>
        </w:rPr>
        <w:t xml:space="preserve"> 职务：</w:t>
      </w:r>
      <w:r>
        <w:rPr>
          <w:rFonts w:hint="eastAsia" w:ascii="宋体" w:hAnsi="宋体"/>
          <w:color w:val="000000"/>
          <w:spacing w:val="0"/>
          <w:sz w:val="28"/>
          <w:szCs w:val="28"/>
          <w:u w:val="single"/>
        </w:rPr>
        <w:tab/>
      </w:r>
      <w:r>
        <w:rPr>
          <w:rFonts w:hint="eastAsia" w:ascii="宋体" w:hAnsi="宋体"/>
          <w:color w:val="000000"/>
          <w:spacing w:val="0"/>
          <w:sz w:val="28"/>
          <w:szCs w:val="28"/>
          <w:u w:val="single"/>
        </w:rPr>
        <w:tab/>
      </w:r>
      <w:r>
        <w:rPr>
          <w:rFonts w:hint="eastAsia" w:ascii="宋体" w:hAnsi="宋体"/>
          <w:color w:val="000000"/>
          <w:spacing w:val="0"/>
          <w:sz w:val="28"/>
          <w:szCs w:val="28"/>
          <w:u w:val="single"/>
        </w:rPr>
        <w:t xml:space="preserve"> </w:t>
      </w:r>
    </w:p>
    <w:p>
      <w:pPr>
        <w:spacing w:line="480" w:lineRule="auto"/>
        <w:rPr>
          <w:rFonts w:ascii="宋体" w:hAnsi="宋体"/>
          <w:color w:val="000000"/>
          <w:spacing w:val="0"/>
          <w:sz w:val="28"/>
          <w:szCs w:val="28"/>
        </w:rPr>
      </w:pPr>
      <w:r>
        <w:rPr>
          <w:rFonts w:hint="eastAsia" w:ascii="宋体" w:hAnsi="宋体"/>
          <w:color w:val="000000"/>
          <w:spacing w:val="0"/>
          <w:sz w:val="28"/>
          <w:szCs w:val="28"/>
        </w:rPr>
        <w:t>系</w:t>
      </w:r>
      <w:r>
        <w:rPr>
          <w:rFonts w:ascii="宋体" w:hAnsi="宋体"/>
          <w:color w:val="000000"/>
          <w:spacing w:val="0"/>
          <w:sz w:val="28"/>
          <w:szCs w:val="28"/>
          <w:u w:val="single"/>
        </w:rPr>
        <w:t xml:space="preserve">          （</w:t>
      </w:r>
      <w:r>
        <w:rPr>
          <w:rFonts w:hint="eastAsia" w:ascii="宋体" w:hAnsi="宋体"/>
          <w:color w:val="000000"/>
          <w:spacing w:val="0"/>
          <w:sz w:val="28"/>
          <w:szCs w:val="28"/>
          <w:u w:val="single"/>
        </w:rPr>
        <w:t>供应商</w:t>
      </w:r>
      <w:r>
        <w:rPr>
          <w:rFonts w:ascii="宋体" w:hAnsi="宋体"/>
          <w:color w:val="000000"/>
          <w:spacing w:val="0"/>
          <w:sz w:val="28"/>
          <w:szCs w:val="28"/>
          <w:u w:val="single"/>
        </w:rPr>
        <w:t xml:space="preserve">单位名称）     </w:t>
      </w:r>
      <w:r>
        <w:rPr>
          <w:rFonts w:hint="eastAsia" w:ascii="宋体" w:hAnsi="宋体"/>
          <w:color w:val="000000"/>
          <w:spacing w:val="0"/>
          <w:sz w:val="28"/>
          <w:szCs w:val="28"/>
          <w:u w:val="single"/>
        </w:rPr>
        <w:t xml:space="preserve">            </w:t>
      </w:r>
      <w:r>
        <w:rPr>
          <w:rFonts w:hint="eastAsia" w:ascii="宋体" w:hAnsi="宋体"/>
          <w:color w:val="000000"/>
          <w:spacing w:val="0"/>
          <w:sz w:val="28"/>
          <w:szCs w:val="28"/>
        </w:rPr>
        <w:t>的法定代表人。</w:t>
      </w:r>
    </w:p>
    <w:p>
      <w:pPr>
        <w:spacing w:line="360" w:lineRule="auto"/>
        <w:ind w:firstLine="610"/>
        <w:rPr>
          <w:rFonts w:hint="eastAsia" w:ascii="宋体" w:hAnsi="宋体"/>
          <w:color w:val="000000"/>
          <w:spacing w:val="0"/>
          <w:sz w:val="28"/>
          <w:szCs w:val="28"/>
        </w:rPr>
      </w:pPr>
    </w:p>
    <w:p>
      <w:pPr>
        <w:spacing w:line="360" w:lineRule="auto"/>
        <w:ind w:firstLine="652"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652"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360" w:lineRule="auto"/>
        <w:ind w:firstLine="652" w:firstLineChars="200"/>
        <w:rPr>
          <w:rFonts w:hint="eastAsia" w:ascii="宋体" w:hAnsi="宋体"/>
          <w:color w:val="000000"/>
          <w:sz w:val="28"/>
          <w:szCs w:val="28"/>
          <w:u w:val="thick"/>
        </w:rPr>
      </w:pPr>
      <w:r>
        <w:rPr>
          <w:color w:val="000000"/>
          <w:sz w:val="28"/>
          <w:szCs w:val="28"/>
        </w:rPr>
        <w:t>供应商</w:t>
      </w:r>
      <w:r>
        <w:rPr>
          <w:rFonts w:hint="eastAsia"/>
          <w:color w:val="000000"/>
          <w:sz w:val="28"/>
          <w:szCs w:val="28"/>
        </w:rPr>
        <w:t>（盖章）：</w:t>
      </w:r>
    </w:p>
    <w:p>
      <w:pPr>
        <w:tabs>
          <w:tab w:val="left" w:pos="720"/>
          <w:tab w:val="left" w:pos="900"/>
        </w:tabs>
        <w:spacing w:line="480" w:lineRule="auto"/>
        <w:ind w:right="600" w:firstLine="652" w:firstLineChars="200"/>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4433"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pacing w:val="0"/>
          <w:sz w:val="22"/>
        </w:rPr>
      </w:pPr>
      <w:r>
        <w:rPr>
          <w:rFonts w:hint="eastAsia" w:ascii="宋体" w:hAnsi="宋体"/>
          <w:color w:val="000000"/>
          <w:spacing w:val="0"/>
          <w:sz w:val="22"/>
        </w:rPr>
        <w:t>附：法定代表人身份证复印件。</w:t>
      </w:r>
    </w:p>
    <w:p>
      <w:pPr>
        <w:tabs>
          <w:tab w:val="left" w:pos="720"/>
          <w:tab w:val="left" w:pos="900"/>
        </w:tabs>
        <w:spacing w:line="480" w:lineRule="auto"/>
        <w:ind w:right="600"/>
        <w:rPr>
          <w:rFonts w:hint="eastAsia" w:ascii="宋体" w:hAnsi="宋体"/>
          <w:color w:val="000000"/>
          <w:spacing w:val="0"/>
          <w:sz w:val="24"/>
          <w:u w:val="single"/>
        </w:rPr>
      </w:pPr>
      <w:r>
        <w:rPr>
          <w:rFonts w:hint="eastAsia" w:ascii="宋体" w:hAnsi="宋体"/>
          <w:color w:val="000000"/>
          <w:spacing w:val="0"/>
          <w:sz w:val="22"/>
        </w:rPr>
        <w:t>注：法定代表人亲自投标而不委托授权代理人投标适用。</w:t>
      </w:r>
    </w:p>
    <w:p>
      <w:pPr>
        <w:pStyle w:val="6"/>
        <w:spacing w:line="500" w:lineRule="exact"/>
        <w:ind w:left="0" w:leftChars="0"/>
        <w:rPr>
          <w:rFonts w:hint="eastAsia" w:ascii="宋体" w:hAnsi="宋体"/>
          <w:b/>
          <w:color w:val="000000"/>
          <w:spacing w:val="0"/>
          <w:sz w:val="32"/>
          <w:szCs w:val="32"/>
        </w:rPr>
      </w:pPr>
      <w:r>
        <w:rPr>
          <w:rFonts w:hint="eastAsia" w:ascii="宋体" w:hAnsi="宋体"/>
          <w:b/>
          <w:color w:val="000000"/>
          <w:spacing w:val="0"/>
          <w:sz w:val="32"/>
          <w:szCs w:val="32"/>
        </w:rPr>
        <w:t xml:space="preserve">  </w:t>
      </w:r>
    </w:p>
    <w:p>
      <w:pPr>
        <w:pStyle w:val="6"/>
        <w:spacing w:line="500" w:lineRule="exact"/>
        <w:ind w:left="0" w:leftChars="0"/>
        <w:jc w:val="center"/>
        <w:rPr>
          <w:rFonts w:hint="eastAsia" w:ascii="宋体" w:hAnsi="宋体"/>
          <w:b/>
          <w:color w:val="000000"/>
          <w:sz w:val="32"/>
          <w:szCs w:val="32"/>
        </w:rPr>
      </w:pPr>
    </w:p>
    <w:p>
      <w:pPr>
        <w:pStyle w:val="6"/>
        <w:spacing w:line="500" w:lineRule="exact"/>
        <w:ind w:left="0" w:leftChars="0"/>
        <w:jc w:val="center"/>
        <w:rPr>
          <w:rFonts w:hint="eastAsia" w:ascii="宋体" w:hAnsi="宋体"/>
          <w:b/>
          <w:color w:val="000000"/>
          <w:sz w:val="32"/>
          <w:szCs w:val="32"/>
        </w:rPr>
      </w:pPr>
    </w:p>
    <w:p>
      <w:pPr>
        <w:pStyle w:val="6"/>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法定代表人授权委托书</w:t>
      </w:r>
    </w:p>
    <w:p>
      <w:pPr>
        <w:spacing w:line="480" w:lineRule="auto"/>
        <w:ind w:firstLine="562" w:firstLineChars="201"/>
        <w:rPr>
          <w:rFonts w:hint="eastAsia" w:ascii="宋体" w:hAnsi="宋体"/>
          <w:color w:val="000000"/>
          <w:spacing w:val="0"/>
          <w:sz w:val="28"/>
          <w:szCs w:val="28"/>
        </w:rPr>
      </w:pPr>
      <w:r>
        <w:rPr>
          <w:rFonts w:hint="eastAsia" w:ascii="宋体" w:hAnsi="宋体"/>
          <w:color w:val="000000"/>
          <w:spacing w:val="0"/>
          <w:sz w:val="28"/>
          <w:szCs w:val="28"/>
        </w:rPr>
        <w:t>本授权委托书声明：我</w:t>
      </w:r>
      <w:r>
        <w:rPr>
          <w:rFonts w:hint="eastAsia" w:ascii="宋体" w:hAnsi="宋体"/>
          <w:color w:val="000000"/>
          <w:spacing w:val="0"/>
          <w:sz w:val="28"/>
          <w:szCs w:val="28"/>
          <w:u w:val="single"/>
        </w:rPr>
        <w:t xml:space="preserve">    （姓名 ）     </w:t>
      </w:r>
      <w:r>
        <w:rPr>
          <w:rFonts w:hint="eastAsia" w:ascii="宋体" w:hAnsi="宋体"/>
          <w:color w:val="000000"/>
          <w:spacing w:val="0"/>
          <w:sz w:val="28"/>
          <w:szCs w:val="28"/>
        </w:rPr>
        <w:t>系</w:t>
      </w:r>
      <w:r>
        <w:rPr>
          <w:rFonts w:hint="eastAsia" w:ascii="宋体" w:hAnsi="宋体"/>
          <w:color w:val="000000"/>
          <w:spacing w:val="0"/>
          <w:sz w:val="28"/>
          <w:szCs w:val="28"/>
          <w:u w:val="single"/>
        </w:rPr>
        <w:t xml:space="preserve">     （供应商）      </w:t>
      </w:r>
      <w:r>
        <w:rPr>
          <w:rFonts w:hint="eastAsia" w:ascii="宋体" w:hAnsi="宋体"/>
          <w:color w:val="000000"/>
          <w:spacing w:val="0"/>
          <w:sz w:val="28"/>
          <w:szCs w:val="28"/>
        </w:rPr>
        <w:t>的法定代表人，现授权委托</w:t>
      </w:r>
      <w:r>
        <w:rPr>
          <w:rFonts w:hint="eastAsia" w:ascii="宋体" w:hAnsi="宋体"/>
          <w:color w:val="000000"/>
          <w:spacing w:val="0"/>
          <w:sz w:val="28"/>
          <w:szCs w:val="28"/>
          <w:u w:val="single"/>
        </w:rPr>
        <w:t xml:space="preserve">    （单位名称）         </w:t>
      </w:r>
      <w:r>
        <w:rPr>
          <w:rFonts w:hint="eastAsia" w:ascii="宋体" w:hAnsi="宋体"/>
          <w:color w:val="000000"/>
          <w:spacing w:val="0"/>
          <w:sz w:val="28"/>
          <w:szCs w:val="28"/>
        </w:rPr>
        <w:t>的</w:t>
      </w:r>
      <w:r>
        <w:rPr>
          <w:rFonts w:hint="eastAsia" w:ascii="宋体" w:hAnsi="宋体"/>
          <w:color w:val="000000"/>
          <w:spacing w:val="0"/>
          <w:sz w:val="28"/>
          <w:szCs w:val="28"/>
          <w:u w:val="single"/>
        </w:rPr>
        <w:t xml:space="preserve">   （姓名） </w:t>
      </w:r>
      <w:r>
        <w:rPr>
          <w:rFonts w:hint="eastAsia" w:ascii="宋体" w:hAnsi="宋体"/>
          <w:color w:val="000000"/>
          <w:spacing w:val="0"/>
          <w:sz w:val="28"/>
          <w:szCs w:val="28"/>
        </w:rPr>
        <w:t>为我公司代理人，以本公司的名义参加</w:t>
      </w:r>
      <w:r>
        <w:rPr>
          <w:rFonts w:hint="eastAsia" w:ascii="宋体" w:hAnsi="宋体"/>
          <w:color w:val="000000"/>
          <w:spacing w:val="0"/>
          <w:sz w:val="28"/>
          <w:szCs w:val="28"/>
          <w:u w:val="single"/>
        </w:rPr>
        <w:t xml:space="preserve">    （招标人）  </w:t>
      </w:r>
      <w:r>
        <w:rPr>
          <w:rFonts w:hint="eastAsia" w:ascii="宋体" w:hAnsi="宋体"/>
          <w:color w:val="000000"/>
          <w:spacing w:val="0"/>
          <w:sz w:val="28"/>
          <w:szCs w:val="28"/>
        </w:rPr>
        <w:t>的</w:t>
      </w:r>
      <w:r>
        <w:rPr>
          <w:rFonts w:hint="eastAsia" w:ascii="宋体" w:hAnsi="宋体"/>
          <w:color w:val="000000"/>
          <w:spacing w:val="0"/>
          <w:sz w:val="28"/>
          <w:szCs w:val="28"/>
          <w:u w:val="single"/>
        </w:rPr>
        <w:t xml:space="preserve">  （项目名称）  </w:t>
      </w:r>
      <w:r>
        <w:rPr>
          <w:rFonts w:hint="eastAsia" w:ascii="宋体" w:hAnsi="宋体"/>
          <w:color w:val="000000"/>
          <w:spacing w:val="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pacing w:val="0"/>
          <w:sz w:val="28"/>
          <w:szCs w:val="28"/>
        </w:rPr>
      </w:pPr>
      <w:r>
        <w:rPr>
          <w:rFonts w:hint="eastAsia" w:ascii="宋体" w:hAnsi="宋体"/>
          <w:color w:val="000000"/>
          <w:spacing w:val="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652" w:firstLineChars="200"/>
        <w:rPr>
          <w:rFonts w:hint="eastAsia" w:ascii="宋体" w:hAnsi="宋体"/>
          <w:color w:val="000000"/>
          <w:sz w:val="28"/>
          <w:szCs w:val="28"/>
        </w:rPr>
      </w:pPr>
    </w:p>
    <w:p>
      <w:pPr>
        <w:tabs>
          <w:tab w:val="left" w:pos="2295"/>
        </w:tabs>
        <w:spacing w:line="360" w:lineRule="auto"/>
        <w:ind w:firstLine="652" w:firstLineChars="200"/>
        <w:rPr>
          <w:rFonts w:hint="eastAsia"/>
          <w:color w:val="000000"/>
          <w:sz w:val="28"/>
          <w:szCs w:val="28"/>
        </w:rPr>
      </w:pPr>
      <w:r>
        <w:rPr>
          <w:color w:val="000000"/>
          <w:sz w:val="28"/>
          <w:szCs w:val="28"/>
        </w:rPr>
        <w:t>供应商</w:t>
      </w:r>
      <w:r>
        <w:rPr>
          <w:rFonts w:hint="eastAsia"/>
          <w:color w:val="000000"/>
          <w:sz w:val="28"/>
          <w:szCs w:val="28"/>
        </w:rPr>
        <w:t>（盖章）：</w:t>
      </w:r>
    </w:p>
    <w:p>
      <w:pPr>
        <w:spacing w:line="360" w:lineRule="auto"/>
        <w:ind w:firstLine="652" w:firstLineChars="200"/>
        <w:rPr>
          <w:color w:val="000000"/>
          <w:sz w:val="28"/>
          <w:szCs w:val="28"/>
        </w:rPr>
      </w:pPr>
      <w:r>
        <w:rPr>
          <w:color w:val="000000"/>
          <w:sz w:val="28"/>
          <w:szCs w:val="28"/>
        </w:rPr>
        <w:t>法定代表人</w:t>
      </w:r>
      <w:r>
        <w:rPr>
          <w:rFonts w:hint="eastAsia"/>
          <w:color w:val="000000"/>
          <w:sz w:val="28"/>
          <w:szCs w:val="28"/>
        </w:rPr>
        <w:t>（签字或盖章）：</w:t>
      </w:r>
    </w:p>
    <w:p>
      <w:pPr>
        <w:spacing w:line="480" w:lineRule="auto"/>
        <w:ind w:firstLine="652" w:firstLineChars="200"/>
        <w:rPr>
          <w:rFonts w:hint="eastAsia"/>
          <w:color w:val="000000"/>
          <w:sz w:val="28"/>
          <w:szCs w:val="28"/>
        </w:rPr>
      </w:pPr>
      <w:r>
        <w:rPr>
          <w:color w:val="000000"/>
          <w:sz w:val="28"/>
          <w:szCs w:val="28"/>
        </w:rPr>
        <w:t>授权代表</w:t>
      </w:r>
      <w:r>
        <w:rPr>
          <w:rFonts w:hint="eastAsia"/>
          <w:color w:val="000000"/>
          <w:sz w:val="28"/>
          <w:szCs w:val="28"/>
        </w:rPr>
        <w:t>（签字或盖章）：</w:t>
      </w:r>
    </w:p>
    <w:p>
      <w:pPr>
        <w:tabs>
          <w:tab w:val="left" w:pos="2295"/>
        </w:tabs>
        <w:spacing w:line="360" w:lineRule="auto"/>
        <w:ind w:firstLine="652" w:firstLineChars="200"/>
        <w:rPr>
          <w:rFonts w:hint="eastAsia"/>
          <w:color w:val="000000"/>
          <w:sz w:val="28"/>
          <w:szCs w:val="28"/>
        </w:rPr>
      </w:pPr>
      <w:r>
        <w:rPr>
          <w:rFonts w:hint="eastAsia"/>
          <w:color w:val="000000"/>
          <w:sz w:val="28"/>
          <w:szCs w:val="28"/>
        </w:rPr>
        <w:t>联系电话：</w:t>
      </w:r>
    </w:p>
    <w:p>
      <w:pPr>
        <w:spacing w:line="480" w:lineRule="auto"/>
        <w:ind w:firstLine="652" w:firstLineChars="200"/>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黑体" w:hAnsi="Verdana" w:eastAsia="黑体" w:cs="宋体"/>
          <w:bCs/>
          <w:color w:val="000000"/>
          <w:kern w:val="0"/>
          <w:sz w:val="30"/>
          <w:szCs w:val="30"/>
        </w:rPr>
      </w:pPr>
    </w:p>
    <w:p>
      <w:pPr>
        <w:widowControl/>
        <w:spacing w:line="330" w:lineRule="atLeast"/>
        <w:jc w:val="center"/>
        <w:rPr>
          <w:rFonts w:hint="eastAsia" w:ascii="黑体" w:hAnsi="Verdana" w:eastAsia="黑体" w:cs="宋体"/>
          <w:bCs/>
          <w:color w:val="000000"/>
          <w:kern w:val="0"/>
          <w:sz w:val="30"/>
          <w:szCs w:val="30"/>
        </w:rPr>
      </w:pPr>
    </w:p>
    <w:p>
      <w:pPr>
        <w:widowControl/>
        <w:spacing w:line="330" w:lineRule="atLeast"/>
        <w:jc w:val="left"/>
        <w:rPr>
          <w:rFonts w:hint="eastAsia" w:ascii="宋体" w:hAnsi="宋体" w:cs="宋体"/>
          <w:bCs/>
          <w:color w:val="000000"/>
          <w:spacing w:val="0"/>
          <w:kern w:val="0"/>
          <w:sz w:val="22"/>
        </w:rPr>
      </w:pPr>
      <w:r>
        <w:rPr>
          <w:rFonts w:hint="eastAsia" w:ascii="宋体" w:hAnsi="宋体" w:cs="宋体"/>
          <w:bCs/>
          <w:color w:val="000000"/>
          <w:spacing w:val="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spacing w:val="0"/>
          <w:kern w:val="0"/>
          <w:sz w:val="22"/>
        </w:rPr>
      </w:pPr>
      <w:r>
        <w:rPr>
          <w:rFonts w:hint="eastAsia" w:ascii="宋体" w:hAnsi="宋体" w:cs="宋体"/>
          <w:bCs/>
          <w:color w:val="000000"/>
          <w:spacing w:val="0"/>
          <w:kern w:val="0"/>
          <w:sz w:val="22"/>
        </w:rPr>
        <w:t>（2）授权委托人身份证复印件。</w:t>
      </w:r>
    </w:p>
    <w:p>
      <w:pPr>
        <w:widowControl/>
        <w:spacing w:line="330" w:lineRule="atLeast"/>
        <w:jc w:val="left"/>
        <w:rPr>
          <w:rFonts w:hint="eastAsia" w:ascii="宋体" w:hAnsi="宋体" w:cs="宋体"/>
          <w:bCs/>
          <w:color w:val="000000"/>
          <w:spacing w:val="0"/>
          <w:kern w:val="0"/>
          <w:sz w:val="22"/>
        </w:rPr>
      </w:pPr>
    </w:p>
    <w:p>
      <w:pPr>
        <w:widowControl/>
        <w:spacing w:line="330" w:lineRule="atLeast"/>
        <w:jc w:val="left"/>
        <w:rPr>
          <w:spacing w:val="0"/>
        </w:rPr>
      </w:pPr>
      <w:r>
        <w:rPr>
          <w:rFonts w:hint="eastAsia" w:ascii="宋体" w:hAnsi="宋体" w:cs="宋体"/>
          <w:bCs/>
          <w:color w:val="000000"/>
          <w:spacing w:val="0"/>
          <w:kern w:val="0"/>
          <w:sz w:val="22"/>
        </w:rPr>
        <w:t>注：法定代表人不亲自投标而委托授权代理人投标适用。</w:t>
      </w:r>
    </w:p>
    <w:p>
      <w:pPr>
        <w:pStyle w:val="2"/>
        <w:rPr>
          <w:rFonts w:hint="eastAsia" w:ascii="仿宋_GB2312" w:hAnsi="仿宋_GB2312" w:eastAsia="仿宋_GB2312" w:cs="仿宋_GB2312"/>
          <w:spacing w:val="0"/>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à.ā">
    <w:altName w:val="宋体"/>
    <w:panose1 w:val="00000000000000000000"/>
    <w:charset w:val="86"/>
    <w:family w:val="decorative"/>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F8B0C"/>
    <w:multiLevelType w:val="singleLevel"/>
    <w:tmpl w:val="9F6F8B0C"/>
    <w:lvl w:ilvl="0" w:tentative="0">
      <w:start w:val="1"/>
      <w:numFmt w:val="decimal"/>
      <w:lvlText w:val="%1."/>
      <w:lvlJc w:val="left"/>
      <w:pPr>
        <w:tabs>
          <w:tab w:val="left" w:pos="312"/>
        </w:tabs>
        <w:ind w:left="599" w:leftChars="0" w:firstLine="0" w:firstLineChars="0"/>
      </w:pPr>
    </w:lvl>
  </w:abstractNum>
  <w:abstractNum w:abstractNumId="1">
    <w:nsid w:val="E075424E"/>
    <w:multiLevelType w:val="singleLevel"/>
    <w:tmpl w:val="E075424E"/>
    <w:lvl w:ilvl="0" w:tentative="0">
      <w:start w:val="6"/>
      <w:numFmt w:val="decimal"/>
      <w:suff w:val="space"/>
      <w:lvlText w:val="%1."/>
      <w:lvlJc w:val="left"/>
    </w:lvl>
  </w:abstractNum>
  <w:abstractNum w:abstractNumId="2">
    <w:nsid w:val="F729C374"/>
    <w:multiLevelType w:val="singleLevel"/>
    <w:tmpl w:val="F729C374"/>
    <w:lvl w:ilvl="0" w:tentative="0">
      <w:start w:val="1"/>
      <w:numFmt w:val="decimal"/>
      <w:lvlText w:val="%1."/>
      <w:lvlJc w:val="left"/>
      <w:pPr>
        <w:tabs>
          <w:tab w:val="left" w:pos="312"/>
        </w:tabs>
      </w:pPr>
    </w:lvl>
  </w:abstractNum>
  <w:abstractNum w:abstractNumId="3">
    <w:nsid w:val="1BFEF3D5"/>
    <w:multiLevelType w:val="singleLevel"/>
    <w:tmpl w:val="1BFEF3D5"/>
    <w:lvl w:ilvl="0" w:tentative="0">
      <w:start w:val="1"/>
      <w:numFmt w:val="decimal"/>
      <w:lvlText w:val="%1."/>
      <w:lvlJc w:val="left"/>
      <w:pPr>
        <w:tabs>
          <w:tab w:val="left" w:pos="312"/>
        </w:tabs>
      </w:pPr>
    </w:lvl>
  </w:abstractNum>
  <w:abstractNum w:abstractNumId="4">
    <w:nsid w:val="3D79B23A"/>
    <w:multiLevelType w:val="singleLevel"/>
    <w:tmpl w:val="3D79B23A"/>
    <w:lvl w:ilvl="0" w:tentative="0">
      <w:start w:val="2"/>
      <w:numFmt w:val="chineseCounting"/>
      <w:suff w:val="nothing"/>
      <w:lvlText w:val="%1、"/>
      <w:lvlJc w:val="left"/>
      <w:rPr>
        <w:rFonts w:hint="eastAsia"/>
      </w:rPr>
    </w:lvl>
  </w:abstractNum>
  <w:abstractNum w:abstractNumId="5">
    <w:nsid w:val="627535F2"/>
    <w:multiLevelType w:val="singleLevel"/>
    <w:tmpl w:val="627535F2"/>
    <w:lvl w:ilvl="0" w:tentative="0">
      <w:start w:val="1"/>
      <w:numFmt w:val="decimal"/>
      <w:lvlText w:val="%1."/>
      <w:lvlJc w:val="left"/>
      <w:pPr>
        <w:tabs>
          <w:tab w:val="left" w:pos="312"/>
        </w:tabs>
        <w:ind w:left="420" w:leftChars="0" w:firstLine="0" w:firstLineChars="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 w:name="KSO_WPS_MARK_KEY" w:val="ae8e6470-1923-4373-9f6f-634db07a87d7"/>
  </w:docVars>
  <w:rsids>
    <w:rsidRoot w:val="7C5110FB"/>
    <w:rsid w:val="0968531B"/>
    <w:rsid w:val="137336B3"/>
    <w:rsid w:val="1834498C"/>
    <w:rsid w:val="1A2868E7"/>
    <w:rsid w:val="1A6458CB"/>
    <w:rsid w:val="23394C70"/>
    <w:rsid w:val="23750D88"/>
    <w:rsid w:val="27041967"/>
    <w:rsid w:val="337D6D27"/>
    <w:rsid w:val="3B7D557D"/>
    <w:rsid w:val="425255BD"/>
    <w:rsid w:val="4A143040"/>
    <w:rsid w:val="5DF531FC"/>
    <w:rsid w:val="73B3110E"/>
    <w:rsid w:val="76EE2CD7"/>
    <w:rsid w:val="7C51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spacing w:val="23"/>
      <w:kern w:val="2"/>
      <w:sz w:val="28"/>
      <w:szCs w:val="2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1">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3090</Words>
  <Characters>3399</Characters>
  <Lines>0</Lines>
  <Paragraphs>0</Paragraphs>
  <TotalTime>14</TotalTime>
  <ScaleCrop>false</ScaleCrop>
  <LinksUpToDate>false</LinksUpToDate>
  <CharactersWithSpaces>3542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2023-12-20T03:27:00Z</dcterms:created>
  <dc:creator>yang</dc:creator>
  <cp:lastModifiedBy>yang</cp:lastModifiedBy>
  <dcterms:modified xsi:type="dcterms:W3CDTF">2024-03-28T04:37:09Z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DA40CABFA01E4E3CB141AC435C2CA170_11</vt:lpwstr>
  </property>
</Properties>
</file>