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 xml:space="preserve">附件：         </w:t>
      </w:r>
    </w:p>
    <w:p>
      <w:pPr>
        <w:pStyle w:val="2"/>
        <w:spacing w:before="0" w:after="0" w:line="360" w:lineRule="auto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关于颈动脉剥脱器械包采购要求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  <w:t>比选申请人资格证明文件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1、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供应商和生产厂家的营业执照、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医疗器械经营许可证（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或生产许可证）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或医疗器械经营备案凭证复印件（本条对I类医疗器械产品，不具效力）。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2、提供开标日前任意一个月的缴纳税收和社保的银行缴款凭证或税务、社保部门出具的证明材料复印件。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、提供参加本次比选采购活动前三年内，在经营活动中没有重大违法记录的承诺书。（公司成立不足三年的从成立之日起算）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法定代表人/单位负责人授权委托书（法定代表人/单位负责人或自然人直接参与投标的除外）。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二、报价表。本项目可进行一轮或多轮报价。报价包括器械包的运输、安装、税费等所有费用。质保不少于1年（从验收合格之日起计时）。报价超过预算为无效报价。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三、本项目共采购两个颈动脉剥脱器械包，预算12万元。每一套器械包须包括但不仅限于以下清单内容：</w:t>
      </w:r>
    </w:p>
    <w:tbl>
      <w:tblPr>
        <w:tblStyle w:val="4"/>
        <w:tblpPr w:leftFromText="180" w:rightFromText="180" w:vertAnchor="text" w:horzAnchor="page" w:tblpX="1785" w:tblpY="252"/>
        <w:tblOverlap w:val="never"/>
        <w:tblW w:w="8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479"/>
        <w:gridCol w:w="5711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颈动脉剥脱器械包套件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精细剪(解剖)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弯尖头超锋利 TC钨碳钢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精细剪(组织)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精细弯细圆头超锋利TC钨碳钢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精细剪(血管）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60°尖头 10mm剪刃 TC钨碳钢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精细剪(血管）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19.0cm  45°尖头20mm 剪刃 超锋利  TC钨碳钢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无损伤齿 直 圆柄 头宽2.0mm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无损伤齿 直 圆柄 头宽1.0mm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14.0cm  弯半齿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 弯半齿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11.0cm 直柄 左弯 钳头长23mm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11.0cm 直柄 右弯 钳头长23mm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13.5cm  微弯柄Cooley齿 50°角弯头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11.0cm  角弯45° 钳头长25mm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双头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显微剥离器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叶片型 长210mm 杆状直φ2.5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工作长度100mm 柔性水滴型控制手柄φ3.0mm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转流管 4mm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19.0cm 转流管 6mm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显微镊(圈镊)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 直形 圆柄 环形 头宽1.0mm 头镶钻石粉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直形 圆柄 弯平台 头宽0.6mm 头镶钻石粉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18.0cm 直形 圆柄 直平台 头宽0.6mm 头镶钻石粉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20.0cm 直形 圆柄 直头 头宽0.5mm 带锁扣 头镶钻石粉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20.0cm  直形 圆柄 弯头 头宽0.5mm 带锁扣 头镶钻石粉 钛合金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消毒盒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铝合金（大小要求能有序摆放上述器械）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比选方式: 供应商提供产品资料、报价、2020年以来用户名单（或业绩）、实物（或样品），由采购人组成的评审小组综合讨论确定。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比选结果将在三台县中医院官网上公告。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15DB"/>
    <w:multiLevelType w:val="singleLevel"/>
    <w:tmpl w:val="779C15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5AC8"/>
    <w:rsid w:val="2A2833BA"/>
    <w:rsid w:val="66215A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2022-07-11T01:43:00Z</dcterms:created>
  <dc:creator>yang</dc:creator>
  <cp:lastModifiedBy>yang</cp:lastModifiedBy>
  <dcterms:modified xsi:type="dcterms:W3CDTF">2022-07-11T07:47:03Z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